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B6" w:rsidRDefault="003156B6" w:rsidP="003156B6">
      <w:pPr>
        <w:pStyle w:val="ReturnAddress"/>
        <w:keepLines w:val="0"/>
        <w:widowControl w:val="0"/>
        <w:shd w:val="clear" w:color="auto" w:fill="FFFFFF"/>
        <w:jc w:val="center"/>
        <w:outlineLvl w:val="8"/>
        <w:rPr>
          <w:b/>
          <w:bCs/>
          <w:smallCaps/>
          <w:color w:val="333333"/>
          <w:sz w:val="40"/>
          <w:szCs w:val="40"/>
          <w:lang w:val="fr-FR"/>
        </w:rPr>
      </w:pPr>
      <w:bookmarkStart w:id="0" w:name="_Toc169073158"/>
      <w:bookmarkStart w:id="1" w:name="_Toc169416750"/>
      <w:bookmarkStart w:id="2" w:name="_Toc172300439"/>
      <w:bookmarkStart w:id="3" w:name="_Toc172310349"/>
      <w:r>
        <w:rPr>
          <w:b/>
          <w:bCs/>
          <w:smallCaps/>
          <w:color w:val="333333"/>
          <w:sz w:val="40"/>
          <w:szCs w:val="40"/>
          <w:lang w:val="fr-FR"/>
        </w:rPr>
        <w:t>République Gabonaise</w:t>
      </w:r>
      <w:bookmarkEnd w:id="0"/>
      <w:bookmarkEnd w:id="1"/>
      <w:bookmarkEnd w:id="2"/>
      <w:bookmarkEnd w:id="3"/>
    </w:p>
    <w:p w:rsidR="003156B6" w:rsidRPr="00EF0E87" w:rsidRDefault="003156B6" w:rsidP="003156B6">
      <w:pPr>
        <w:pStyle w:val="ReturnAddress"/>
        <w:keepLines w:val="0"/>
        <w:widowControl w:val="0"/>
        <w:shd w:val="clear" w:color="auto" w:fill="FFFFFF"/>
        <w:jc w:val="center"/>
        <w:outlineLvl w:val="8"/>
        <w:rPr>
          <w:b/>
          <w:bCs/>
          <w:smallCaps/>
          <w:color w:val="333333"/>
          <w:sz w:val="20"/>
          <w:szCs w:val="20"/>
          <w:lang w:val="fr-FR"/>
        </w:rPr>
      </w:pPr>
      <w:bookmarkStart w:id="4" w:name="_Toc169073159"/>
      <w:bookmarkStart w:id="5" w:name="_Toc169416751"/>
      <w:bookmarkStart w:id="6" w:name="_Toc172300440"/>
      <w:bookmarkStart w:id="7" w:name="_Toc172310350"/>
      <w:r w:rsidRPr="00EF0E87">
        <w:rPr>
          <w:b/>
          <w:bCs/>
          <w:smallCaps/>
          <w:color w:val="333333"/>
          <w:sz w:val="20"/>
          <w:szCs w:val="20"/>
          <w:lang w:val="fr-FR"/>
        </w:rPr>
        <w:t>Union- Travail – Justice</w:t>
      </w:r>
      <w:bookmarkEnd w:id="4"/>
      <w:bookmarkEnd w:id="5"/>
      <w:bookmarkEnd w:id="6"/>
      <w:bookmarkEnd w:id="7"/>
    </w:p>
    <w:p w:rsidR="003156B6" w:rsidRDefault="003156B6" w:rsidP="003156B6">
      <w:pPr>
        <w:pStyle w:val="ReturnAddress"/>
        <w:keepLines w:val="0"/>
        <w:widowControl w:val="0"/>
        <w:shd w:val="clear" w:color="auto" w:fill="FFFFFF"/>
        <w:jc w:val="center"/>
        <w:outlineLvl w:val="8"/>
        <w:rPr>
          <w:b/>
          <w:bCs/>
          <w:smallCaps/>
          <w:color w:val="333333"/>
          <w:sz w:val="24"/>
          <w:szCs w:val="24"/>
          <w:lang w:val="fr-FR"/>
        </w:rPr>
      </w:pPr>
    </w:p>
    <w:p w:rsidR="003156B6" w:rsidRDefault="00B33442" w:rsidP="003156B6">
      <w:pPr>
        <w:pStyle w:val="ReturnAddress"/>
        <w:keepLines w:val="0"/>
        <w:widowControl w:val="0"/>
        <w:shd w:val="clear" w:color="auto" w:fill="FFFFFF"/>
        <w:jc w:val="center"/>
        <w:outlineLvl w:val="8"/>
        <w:rPr>
          <w:b/>
          <w:bCs/>
          <w:color w:val="333333"/>
          <w:lang w:val="fr-FR"/>
        </w:rPr>
      </w:pPr>
      <w:r>
        <w:rPr>
          <w:noProof/>
          <w:color w:val="333333"/>
          <w:lang w:val="fr-FR" w:eastAsia="fr-FR"/>
        </w:rPr>
        <w:drawing>
          <wp:inline distT="0" distB="0" distL="0" distR="0">
            <wp:extent cx="1047750" cy="885825"/>
            <wp:effectExtent l="19050" t="0" r="0" b="0"/>
            <wp:docPr id="1" name="Image 1" descr="ArmoirieLogo1P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Logo1Pouce"/>
                    <pic:cNvPicPr>
                      <a:picLocks noChangeAspect="1" noChangeArrowheads="1"/>
                    </pic:cNvPicPr>
                  </pic:nvPicPr>
                  <pic:blipFill>
                    <a:blip r:embed="rId7"/>
                    <a:srcRect/>
                    <a:stretch>
                      <a:fillRect/>
                    </a:stretch>
                  </pic:blipFill>
                  <pic:spPr bwMode="auto">
                    <a:xfrm>
                      <a:off x="0" y="0"/>
                      <a:ext cx="1047750" cy="885825"/>
                    </a:xfrm>
                    <a:prstGeom prst="rect">
                      <a:avLst/>
                    </a:prstGeom>
                    <a:noFill/>
                    <a:ln w="9525">
                      <a:noFill/>
                      <a:miter lim="800000"/>
                      <a:headEnd/>
                      <a:tailEnd/>
                    </a:ln>
                  </pic:spPr>
                </pic:pic>
              </a:graphicData>
            </a:graphic>
          </wp:inline>
        </w:drawing>
      </w:r>
    </w:p>
    <w:p w:rsidR="003156B6" w:rsidRDefault="003156B6" w:rsidP="003156B6">
      <w:pPr>
        <w:pStyle w:val="ReturnAddress"/>
        <w:outlineLvl w:val="8"/>
      </w:pPr>
    </w:p>
    <w:p w:rsidR="003156B6" w:rsidRDefault="003156B6" w:rsidP="003156B6">
      <w:pPr>
        <w:widowControl w:val="0"/>
        <w:tabs>
          <w:tab w:val="left" w:pos="4320"/>
          <w:tab w:val="left" w:pos="5940"/>
        </w:tabs>
        <w:jc w:val="center"/>
        <w:outlineLvl w:val="8"/>
        <w:rPr>
          <w:rFonts w:ascii="Arial" w:hAnsi="Arial" w:cs="Arial"/>
          <w:b/>
          <w:bCs/>
          <w:smallCaps/>
          <w:color w:val="333333"/>
          <w:sz w:val="36"/>
          <w:szCs w:val="36"/>
        </w:rPr>
      </w:pPr>
      <w:bookmarkStart w:id="8" w:name="_Toc169073160"/>
      <w:bookmarkStart w:id="9" w:name="_Toc169416752"/>
      <w:bookmarkStart w:id="10" w:name="_Toc172300441"/>
      <w:bookmarkStart w:id="11" w:name="_Toc172310351"/>
    </w:p>
    <w:p w:rsidR="003156B6" w:rsidRDefault="003156B6" w:rsidP="003156B6">
      <w:pPr>
        <w:widowControl w:val="0"/>
        <w:tabs>
          <w:tab w:val="left" w:pos="4320"/>
          <w:tab w:val="left" w:pos="5940"/>
        </w:tabs>
        <w:jc w:val="center"/>
        <w:outlineLvl w:val="8"/>
        <w:rPr>
          <w:rFonts w:ascii="Arial" w:hAnsi="Arial" w:cs="Arial"/>
          <w:b/>
          <w:bCs/>
          <w:smallCaps/>
          <w:color w:val="333333"/>
          <w:sz w:val="36"/>
          <w:szCs w:val="36"/>
        </w:rPr>
      </w:pPr>
    </w:p>
    <w:p w:rsidR="00EF0E87" w:rsidRDefault="003156B6" w:rsidP="003156B6">
      <w:pPr>
        <w:widowControl w:val="0"/>
        <w:tabs>
          <w:tab w:val="left" w:pos="4320"/>
          <w:tab w:val="left" w:pos="5940"/>
        </w:tabs>
        <w:jc w:val="center"/>
        <w:outlineLvl w:val="8"/>
        <w:rPr>
          <w:rFonts w:ascii="Arial" w:hAnsi="Arial" w:cs="Arial"/>
          <w:b/>
          <w:bCs/>
          <w:smallCaps/>
          <w:color w:val="333333"/>
          <w:sz w:val="36"/>
          <w:szCs w:val="36"/>
        </w:rPr>
      </w:pPr>
      <w:r>
        <w:rPr>
          <w:rFonts w:ascii="Arial" w:hAnsi="Arial" w:cs="Arial"/>
          <w:b/>
          <w:bCs/>
          <w:smallCaps/>
          <w:color w:val="333333"/>
          <w:sz w:val="36"/>
          <w:szCs w:val="36"/>
        </w:rPr>
        <w:t xml:space="preserve">Ministère de </w:t>
      </w:r>
      <w:smartTag w:uri="urn:schemas-microsoft-com:office:smarttags" w:element="PersonName">
        <w:smartTagPr>
          <w:attr w:name="ProductID" w:val="LA SANTE"/>
        </w:smartTagPr>
        <w:r>
          <w:rPr>
            <w:rFonts w:ascii="Arial" w:hAnsi="Arial" w:cs="Arial"/>
            <w:b/>
            <w:bCs/>
            <w:smallCaps/>
            <w:color w:val="333333"/>
            <w:sz w:val="36"/>
            <w:szCs w:val="36"/>
          </w:rPr>
          <w:t>la Santé</w:t>
        </w:r>
      </w:smartTag>
      <w:bookmarkEnd w:id="8"/>
      <w:bookmarkEnd w:id="9"/>
      <w:bookmarkEnd w:id="10"/>
      <w:bookmarkEnd w:id="11"/>
      <w:r>
        <w:rPr>
          <w:rFonts w:ascii="Arial" w:hAnsi="Arial" w:cs="Arial"/>
          <w:b/>
          <w:bCs/>
          <w:smallCaps/>
          <w:color w:val="333333"/>
          <w:sz w:val="36"/>
          <w:szCs w:val="36"/>
        </w:rPr>
        <w:t xml:space="preserve">, des Affaires Sociales, </w:t>
      </w:r>
    </w:p>
    <w:p w:rsidR="003156B6" w:rsidRDefault="003156B6" w:rsidP="003156B6">
      <w:pPr>
        <w:widowControl w:val="0"/>
        <w:tabs>
          <w:tab w:val="left" w:pos="4320"/>
          <w:tab w:val="left" w:pos="5940"/>
        </w:tabs>
        <w:jc w:val="center"/>
        <w:outlineLvl w:val="8"/>
        <w:rPr>
          <w:rFonts w:ascii="Arial" w:hAnsi="Arial" w:cs="Arial"/>
          <w:b/>
          <w:bCs/>
          <w:smallCaps/>
          <w:color w:val="333333"/>
          <w:sz w:val="36"/>
          <w:szCs w:val="36"/>
        </w:rPr>
      </w:pPr>
      <w:r>
        <w:rPr>
          <w:rFonts w:ascii="Arial" w:hAnsi="Arial" w:cs="Arial"/>
          <w:b/>
          <w:bCs/>
          <w:smallCaps/>
          <w:color w:val="333333"/>
          <w:sz w:val="36"/>
          <w:szCs w:val="36"/>
        </w:rPr>
        <w:t xml:space="preserve">de </w:t>
      </w:r>
      <w:smartTag w:uri="urn:schemas-microsoft-com:office:smarttags" w:element="PersonName">
        <w:smartTagPr>
          <w:attr w:name="ProductID" w:val="LA SOLIDARITE ET DE"/>
        </w:smartTagPr>
        <w:smartTag w:uri="urn:schemas-microsoft-com:office:smarttags" w:element="PersonName">
          <w:smartTagPr>
            <w:attr w:name="ProductID" w:val="LA SOLIDARITE ET"/>
          </w:smartTagPr>
          <w:smartTag w:uri="urn:schemas-microsoft-com:office:smarttags" w:element="PersonName">
            <w:smartTagPr>
              <w:attr w:name="ProductID" w:val="LA SOLIDARITE"/>
            </w:smartTagPr>
            <w:r>
              <w:rPr>
                <w:rFonts w:ascii="Arial" w:hAnsi="Arial" w:cs="Arial"/>
                <w:b/>
                <w:bCs/>
                <w:smallCaps/>
                <w:color w:val="333333"/>
                <w:sz w:val="36"/>
                <w:szCs w:val="36"/>
              </w:rPr>
              <w:t>la Solidarité</w:t>
            </w:r>
          </w:smartTag>
          <w:r>
            <w:rPr>
              <w:rFonts w:ascii="Arial" w:hAnsi="Arial" w:cs="Arial"/>
              <w:b/>
              <w:bCs/>
              <w:smallCaps/>
              <w:color w:val="333333"/>
              <w:sz w:val="36"/>
              <w:szCs w:val="36"/>
            </w:rPr>
            <w:t xml:space="preserve"> et</w:t>
          </w:r>
        </w:smartTag>
        <w:r>
          <w:rPr>
            <w:rFonts w:ascii="Arial" w:hAnsi="Arial" w:cs="Arial"/>
            <w:b/>
            <w:bCs/>
            <w:smallCaps/>
            <w:color w:val="333333"/>
            <w:sz w:val="36"/>
            <w:szCs w:val="36"/>
          </w:rPr>
          <w:t xml:space="preserve"> de</w:t>
        </w:r>
      </w:smartTag>
      <w:r>
        <w:rPr>
          <w:rFonts w:ascii="Arial" w:hAnsi="Arial" w:cs="Arial"/>
          <w:b/>
          <w:bCs/>
          <w:smallCaps/>
          <w:color w:val="333333"/>
          <w:sz w:val="36"/>
          <w:szCs w:val="36"/>
        </w:rPr>
        <w:t xml:space="preserve"> </w:t>
      </w:r>
      <w:smartTag w:uri="urn:schemas-microsoft-com:office:smarttags" w:element="PersonName">
        <w:smartTagPr>
          <w:attr w:name="ProductID" w:val="LA FAMILLE"/>
        </w:smartTagPr>
        <w:r>
          <w:rPr>
            <w:rFonts w:ascii="Arial" w:hAnsi="Arial" w:cs="Arial"/>
            <w:b/>
            <w:bCs/>
            <w:smallCaps/>
            <w:color w:val="333333"/>
            <w:sz w:val="36"/>
            <w:szCs w:val="36"/>
          </w:rPr>
          <w:t>la Famille</w:t>
        </w:r>
      </w:smartTag>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tabs>
          <w:tab w:val="left" w:pos="4320"/>
          <w:tab w:val="left" w:pos="5940"/>
        </w:tabs>
        <w:outlineLvl w:val="8"/>
        <w:rPr>
          <w:rFonts w:ascii="Arial" w:hAnsi="Arial" w:cs="Arial"/>
          <w:b/>
          <w:bCs/>
          <w:smallCaps/>
          <w:color w:val="333333"/>
          <w:sz w:val="32"/>
          <w:szCs w:val="32"/>
        </w:rPr>
      </w:pPr>
    </w:p>
    <w:p w:rsidR="003156B6" w:rsidRDefault="003156B6" w:rsidP="003156B6">
      <w:pPr>
        <w:widowControl w:val="0"/>
        <w:shd w:val="clear" w:color="auto" w:fill="008000"/>
        <w:tabs>
          <w:tab w:val="left" w:pos="4320"/>
          <w:tab w:val="left" w:pos="5940"/>
        </w:tabs>
        <w:jc w:val="center"/>
        <w:outlineLvl w:val="8"/>
        <w:rPr>
          <w:rFonts w:ascii="Arial" w:hAnsi="Arial" w:cs="Arial"/>
          <w:b/>
          <w:bCs/>
          <w:smallCaps/>
          <w:imprint/>
          <w:color w:val="FFFFFF"/>
          <w:sz w:val="44"/>
          <w:szCs w:val="44"/>
        </w:rPr>
      </w:pPr>
      <w:bookmarkStart w:id="12" w:name="_Toc169073161"/>
      <w:bookmarkStart w:id="13" w:name="_Toc169416753"/>
      <w:bookmarkStart w:id="14" w:name="_Toc172300442"/>
      <w:bookmarkStart w:id="15" w:name="_Toc172310352"/>
      <w:r>
        <w:rPr>
          <w:rFonts w:ascii="Arial" w:hAnsi="Arial" w:cs="Arial"/>
          <w:b/>
          <w:bCs/>
          <w:smallCaps/>
          <w:imprint/>
          <w:color w:val="FFFFFF"/>
          <w:sz w:val="44"/>
          <w:szCs w:val="44"/>
        </w:rPr>
        <w:t>Plan National de Développement Sanitaire</w:t>
      </w:r>
      <w:bookmarkEnd w:id="12"/>
      <w:bookmarkEnd w:id="13"/>
      <w:bookmarkEnd w:id="14"/>
      <w:bookmarkEnd w:id="15"/>
    </w:p>
    <w:p w:rsidR="003156B6" w:rsidRPr="00605E6F" w:rsidRDefault="003156B6" w:rsidP="003156B6">
      <w:pPr>
        <w:widowControl w:val="0"/>
        <w:shd w:val="clear" w:color="auto" w:fill="008000"/>
        <w:tabs>
          <w:tab w:val="left" w:pos="4320"/>
          <w:tab w:val="left" w:pos="5940"/>
        </w:tabs>
        <w:jc w:val="center"/>
        <w:outlineLvl w:val="8"/>
        <w:rPr>
          <w:rFonts w:ascii="Arial" w:hAnsi="Arial" w:cs="Arial"/>
          <w:b/>
          <w:bCs/>
          <w:smallCaps/>
          <w:color w:val="FFFFFF"/>
          <w:sz w:val="36"/>
          <w:szCs w:val="36"/>
        </w:rPr>
      </w:pPr>
    </w:p>
    <w:p w:rsidR="003156B6" w:rsidRDefault="003156B6" w:rsidP="003156B6">
      <w:pPr>
        <w:widowControl w:val="0"/>
        <w:shd w:val="clear" w:color="auto" w:fill="FFFF00"/>
        <w:tabs>
          <w:tab w:val="left" w:pos="4320"/>
          <w:tab w:val="left" w:pos="5940"/>
        </w:tabs>
        <w:jc w:val="center"/>
        <w:outlineLvl w:val="8"/>
        <w:rPr>
          <w:rFonts w:ascii="Arial" w:hAnsi="Arial" w:cs="Arial"/>
          <w:b/>
          <w:bCs/>
          <w:smallCaps/>
          <w:sz w:val="40"/>
          <w:szCs w:val="40"/>
        </w:rPr>
      </w:pPr>
    </w:p>
    <w:p w:rsidR="003156B6" w:rsidRDefault="003156B6" w:rsidP="003156B6">
      <w:pPr>
        <w:widowControl w:val="0"/>
        <w:shd w:val="clear" w:color="auto" w:fill="FFFF00"/>
        <w:tabs>
          <w:tab w:val="left" w:pos="4320"/>
          <w:tab w:val="left" w:pos="5940"/>
        </w:tabs>
        <w:jc w:val="center"/>
        <w:outlineLvl w:val="8"/>
        <w:rPr>
          <w:rFonts w:ascii="Arial" w:hAnsi="Arial" w:cs="Arial"/>
          <w:b/>
          <w:bCs/>
          <w:smallCaps/>
          <w:color w:val="0000FF"/>
          <w:sz w:val="40"/>
          <w:szCs w:val="40"/>
        </w:rPr>
      </w:pPr>
      <w:r>
        <w:rPr>
          <w:rFonts w:ascii="Arial" w:hAnsi="Arial" w:cs="Arial"/>
          <w:b/>
          <w:bCs/>
          <w:smallCaps/>
          <w:color w:val="0000FF"/>
          <w:sz w:val="40"/>
          <w:szCs w:val="40"/>
        </w:rPr>
        <w:t>2011-2015</w:t>
      </w:r>
    </w:p>
    <w:p w:rsidR="003156B6" w:rsidRPr="00605E6F" w:rsidRDefault="003156B6" w:rsidP="003156B6">
      <w:pPr>
        <w:widowControl w:val="0"/>
        <w:shd w:val="clear" w:color="auto" w:fill="0000FF"/>
        <w:tabs>
          <w:tab w:val="left" w:pos="4320"/>
          <w:tab w:val="left" w:pos="5940"/>
        </w:tabs>
        <w:jc w:val="center"/>
        <w:outlineLvl w:val="8"/>
        <w:rPr>
          <w:rFonts w:ascii="Arial" w:hAnsi="Arial" w:cs="Arial"/>
          <w:b/>
          <w:smallCaps/>
          <w:outline/>
          <w:color w:val="FFFFFF"/>
          <w:sz w:val="40"/>
          <w:szCs w:val="40"/>
        </w:rPr>
      </w:pPr>
    </w:p>
    <w:p w:rsidR="003156B6" w:rsidRPr="00605E6F" w:rsidRDefault="003156B6" w:rsidP="003156B6">
      <w:pPr>
        <w:widowControl w:val="0"/>
        <w:shd w:val="clear" w:color="auto" w:fill="0000FF"/>
        <w:tabs>
          <w:tab w:val="left" w:pos="4320"/>
          <w:tab w:val="left" w:pos="5940"/>
        </w:tabs>
        <w:jc w:val="center"/>
        <w:outlineLvl w:val="8"/>
        <w:rPr>
          <w:rFonts w:ascii="Arial" w:hAnsi="Arial" w:cs="Arial"/>
          <w:b/>
          <w:smallCaps/>
          <w:imprint/>
          <w:color w:val="FFFFFF"/>
          <w:spacing w:val="-20"/>
          <w:sz w:val="40"/>
          <w:szCs w:val="40"/>
        </w:rPr>
      </w:pPr>
    </w:p>
    <w:p w:rsidR="003156B6" w:rsidRDefault="003156B6" w:rsidP="003156B6">
      <w:pPr>
        <w:pStyle w:val="Corpsdetexte"/>
        <w:widowControl w:val="0"/>
        <w:outlineLvl w:val="8"/>
        <w:rPr>
          <w:color w:val="333333"/>
        </w:rPr>
      </w:pPr>
    </w:p>
    <w:p w:rsidR="003156B6" w:rsidRDefault="003156B6" w:rsidP="003156B6">
      <w:pPr>
        <w:pStyle w:val="Corpsdetexte"/>
        <w:widowControl w:val="0"/>
        <w:outlineLvl w:val="8"/>
        <w:rPr>
          <w:b/>
          <w:smallCaps/>
          <w:color w:val="333333"/>
          <w:sz w:val="40"/>
          <w:szCs w:val="40"/>
        </w:rPr>
      </w:pPr>
    </w:p>
    <w:p w:rsidR="00EF0E87" w:rsidRDefault="00EF0E87" w:rsidP="003156B6">
      <w:pPr>
        <w:pStyle w:val="Corpsdetexte"/>
        <w:widowControl w:val="0"/>
        <w:outlineLvl w:val="8"/>
        <w:rPr>
          <w:b/>
          <w:smallCaps/>
          <w:color w:val="333333"/>
          <w:sz w:val="40"/>
          <w:szCs w:val="40"/>
        </w:rPr>
      </w:pPr>
    </w:p>
    <w:p w:rsidR="00EF0E87" w:rsidRDefault="00EF0E87" w:rsidP="003156B6">
      <w:pPr>
        <w:pStyle w:val="Corpsdetexte"/>
        <w:widowControl w:val="0"/>
        <w:outlineLvl w:val="8"/>
        <w:rPr>
          <w:b/>
          <w:smallCaps/>
          <w:color w:val="333333"/>
          <w:sz w:val="40"/>
          <w:szCs w:val="40"/>
        </w:rPr>
      </w:pPr>
    </w:p>
    <w:p w:rsidR="00EF0E87" w:rsidRDefault="00EF0E87" w:rsidP="003156B6">
      <w:pPr>
        <w:pStyle w:val="Corpsdetexte"/>
        <w:widowControl w:val="0"/>
        <w:outlineLvl w:val="8"/>
        <w:rPr>
          <w:b/>
          <w:smallCaps/>
          <w:color w:val="333333"/>
          <w:sz w:val="40"/>
          <w:szCs w:val="40"/>
        </w:rPr>
      </w:pPr>
    </w:p>
    <w:p w:rsidR="003156B6" w:rsidRDefault="003156B6" w:rsidP="003156B6">
      <w:pPr>
        <w:pStyle w:val="Corpsdetexte"/>
        <w:widowControl w:val="0"/>
        <w:jc w:val="right"/>
        <w:outlineLvl w:val="8"/>
        <w:rPr>
          <w:color w:val="FFFFFF"/>
        </w:rPr>
      </w:pPr>
    </w:p>
    <w:p w:rsidR="003156B6" w:rsidRDefault="000A0DB2" w:rsidP="003156B6">
      <w:pPr>
        <w:pStyle w:val="Corpsdetexte"/>
        <w:jc w:val="center"/>
        <w:outlineLvl w:val="8"/>
        <w:rPr>
          <w:smallCaps/>
          <w:sz w:val="18"/>
          <w:szCs w:val="18"/>
        </w:rPr>
      </w:pPr>
      <w:r>
        <w:rPr>
          <w:b/>
          <w:i/>
        </w:rPr>
        <w:t>Déc</w:t>
      </w:r>
      <w:r w:rsidR="0097729F">
        <w:rPr>
          <w:b/>
          <w:i/>
        </w:rPr>
        <w:t>em</w:t>
      </w:r>
      <w:r w:rsidR="00754EC0">
        <w:rPr>
          <w:b/>
          <w:i/>
        </w:rPr>
        <w:t>b</w:t>
      </w:r>
      <w:r w:rsidR="00961CCF">
        <w:rPr>
          <w:b/>
          <w:i/>
        </w:rPr>
        <w:t>re</w:t>
      </w:r>
      <w:r w:rsidR="003156B6">
        <w:rPr>
          <w:b/>
          <w:i/>
        </w:rPr>
        <w:t xml:space="preserve">  2010</w:t>
      </w:r>
    </w:p>
    <w:p w:rsidR="001B1388" w:rsidRDefault="003156B6" w:rsidP="007705FB">
      <w:pPr>
        <w:pStyle w:val="Corpsdetexte2"/>
        <w:spacing w:after="0"/>
        <w:jc w:val="center"/>
        <w:rPr>
          <w:rFonts w:ascii="Arial" w:hAnsi="Arial" w:cs="Arial"/>
          <w:b/>
          <w:sz w:val="28"/>
          <w:szCs w:val="28"/>
        </w:rPr>
      </w:pPr>
      <w:r>
        <w:rPr>
          <w:rFonts w:ascii="Arial" w:hAnsi="Arial" w:cs="Arial"/>
          <w:b/>
          <w:sz w:val="28"/>
          <w:szCs w:val="28"/>
        </w:rPr>
        <w:br w:type="page"/>
      </w:r>
      <w:r w:rsidRPr="003156B6">
        <w:rPr>
          <w:rFonts w:ascii="Arial" w:hAnsi="Arial" w:cs="Arial"/>
          <w:b/>
          <w:sz w:val="28"/>
          <w:szCs w:val="28"/>
        </w:rPr>
        <w:lastRenderedPageBreak/>
        <w:t>SOMMAIRE</w:t>
      </w:r>
    </w:p>
    <w:p w:rsidR="001B1388" w:rsidRPr="00961CCF" w:rsidRDefault="001B1388" w:rsidP="001B1388">
      <w:pPr>
        <w:rPr>
          <w:rFonts w:ascii="Arial" w:hAnsi="Arial" w:cs="Arial"/>
          <w:b/>
          <w:bCs/>
          <w:sz w:val="28"/>
          <w:szCs w:val="28"/>
        </w:rPr>
      </w:pPr>
      <w:r w:rsidRPr="00961CCF">
        <w:rPr>
          <w:rFonts w:ascii="Arial" w:hAnsi="Arial" w:cs="Arial"/>
          <w:b/>
          <w:bCs/>
          <w:sz w:val="28"/>
          <w:szCs w:val="28"/>
        </w:rPr>
        <w:t>Liste des abréviations et acronymes</w:t>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t>3</w:t>
      </w:r>
      <w:r w:rsidRPr="00961CCF">
        <w:rPr>
          <w:rFonts w:ascii="Arial" w:hAnsi="Arial" w:cs="Arial"/>
          <w:b/>
          <w:bCs/>
          <w:sz w:val="28"/>
          <w:szCs w:val="28"/>
        </w:rPr>
        <w:t xml:space="preserve"> </w:t>
      </w:r>
    </w:p>
    <w:p w:rsidR="001B1388" w:rsidRPr="00961CCF" w:rsidRDefault="001B1388" w:rsidP="001B1388">
      <w:pPr>
        <w:rPr>
          <w:rFonts w:ascii="Arial" w:hAnsi="Arial" w:cs="Arial"/>
          <w:b/>
          <w:bCs/>
          <w:sz w:val="28"/>
          <w:szCs w:val="28"/>
        </w:rPr>
      </w:pPr>
      <w:r w:rsidRPr="00961CCF">
        <w:rPr>
          <w:rFonts w:ascii="Arial" w:hAnsi="Arial" w:cs="Arial"/>
          <w:b/>
          <w:bCs/>
          <w:sz w:val="28"/>
          <w:szCs w:val="28"/>
        </w:rPr>
        <w:t>Préface</w:t>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r>
      <w:r w:rsidR="00D42DE5">
        <w:rPr>
          <w:rFonts w:ascii="Arial" w:hAnsi="Arial" w:cs="Arial"/>
          <w:b/>
          <w:bCs/>
          <w:sz w:val="28"/>
          <w:szCs w:val="28"/>
        </w:rPr>
        <w:tab/>
        <w:t>5</w:t>
      </w:r>
    </w:p>
    <w:p w:rsidR="007E5AFA" w:rsidRDefault="001B1388" w:rsidP="007E5AFA">
      <w:pPr>
        <w:rPr>
          <w:rFonts w:ascii="Arial" w:hAnsi="Arial" w:cs="Arial"/>
          <w:b/>
          <w:bCs/>
          <w:sz w:val="28"/>
          <w:szCs w:val="28"/>
        </w:rPr>
      </w:pPr>
      <w:r w:rsidRPr="00961CCF">
        <w:rPr>
          <w:rFonts w:ascii="Arial" w:hAnsi="Arial" w:cs="Arial"/>
          <w:b/>
          <w:bCs/>
          <w:sz w:val="28"/>
          <w:szCs w:val="28"/>
        </w:rPr>
        <w:t>Vision</w:t>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t>6</w:t>
      </w:r>
    </w:p>
    <w:p w:rsidR="007E5AFA" w:rsidRDefault="007E5AFA" w:rsidP="007E5AFA">
      <w:pPr>
        <w:rPr>
          <w:rFonts w:ascii="Arial" w:hAnsi="Arial" w:cs="Arial"/>
          <w:b/>
          <w:bCs/>
          <w:sz w:val="28"/>
          <w:szCs w:val="28"/>
        </w:rPr>
      </w:pPr>
    </w:p>
    <w:p w:rsidR="001B1388" w:rsidRPr="007E5AFA" w:rsidRDefault="001B1388" w:rsidP="007E5AFA">
      <w:pPr>
        <w:rPr>
          <w:rFonts w:ascii="Arial" w:hAnsi="Arial" w:cs="Arial"/>
          <w:b/>
          <w:bCs/>
          <w:sz w:val="28"/>
          <w:szCs w:val="28"/>
        </w:rPr>
      </w:pPr>
      <w:r w:rsidRPr="007E5AFA">
        <w:rPr>
          <w:rFonts w:ascii="Arial" w:hAnsi="Arial" w:cs="Arial"/>
          <w:b/>
          <w:sz w:val="28"/>
          <w:szCs w:val="28"/>
        </w:rPr>
        <w:t>Chapitre 1 : Arrière-plan et réalisations</w:t>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t>7</w:t>
      </w:r>
      <w:r w:rsidR="007E5AFA" w:rsidRPr="007E5AFA">
        <w:rPr>
          <w:rFonts w:ascii="Arial" w:hAnsi="Arial" w:cs="Arial"/>
          <w:b/>
          <w:sz w:val="28"/>
          <w:szCs w:val="28"/>
        </w:rPr>
        <w:tab/>
      </w:r>
    </w:p>
    <w:p w:rsidR="00AF307D" w:rsidRDefault="00AF307D" w:rsidP="007E5AFA">
      <w:pPr>
        <w:numPr>
          <w:ilvl w:val="1"/>
          <w:numId w:val="32"/>
        </w:numPr>
        <w:rPr>
          <w:rFonts w:ascii="Arial" w:hAnsi="Arial" w:cs="Arial"/>
          <w:b/>
        </w:rPr>
      </w:pPr>
      <w:r w:rsidRPr="00961CCF">
        <w:rPr>
          <w:rFonts w:ascii="Arial" w:hAnsi="Arial" w:cs="Arial"/>
          <w:b/>
        </w:rPr>
        <w:t>Historique (arrière plan)</w:t>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t>7</w:t>
      </w:r>
    </w:p>
    <w:p w:rsidR="007E5AFA" w:rsidRDefault="007E5AFA" w:rsidP="007E5AFA"/>
    <w:p w:rsidR="007E5AFA" w:rsidRPr="007E5AFA" w:rsidRDefault="001B1388" w:rsidP="007E5AFA">
      <w:pPr>
        <w:rPr>
          <w:rFonts w:ascii="Arial" w:hAnsi="Arial" w:cs="Arial"/>
          <w:b/>
          <w:sz w:val="28"/>
          <w:szCs w:val="28"/>
        </w:rPr>
      </w:pPr>
      <w:r w:rsidRPr="007E5AFA">
        <w:rPr>
          <w:rFonts w:ascii="Arial" w:hAnsi="Arial" w:cs="Arial"/>
          <w:b/>
          <w:sz w:val="28"/>
          <w:szCs w:val="28"/>
        </w:rPr>
        <w:t>Chapitre 2: Analyse de la situation</w:t>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r>
      <w:r w:rsidR="007E5AFA">
        <w:rPr>
          <w:rFonts w:ascii="Arial" w:hAnsi="Arial" w:cs="Arial"/>
          <w:b/>
          <w:sz w:val="28"/>
          <w:szCs w:val="28"/>
        </w:rPr>
        <w:tab/>
        <w:t>9</w:t>
      </w:r>
      <w:r w:rsidR="007E5AFA" w:rsidRPr="007E5AFA">
        <w:rPr>
          <w:rFonts w:ascii="Arial" w:hAnsi="Arial" w:cs="Arial"/>
          <w:b/>
          <w:sz w:val="28"/>
          <w:szCs w:val="28"/>
        </w:rPr>
        <w:t xml:space="preserve"> </w:t>
      </w:r>
    </w:p>
    <w:p w:rsidR="001B1388" w:rsidRPr="007E5AFA" w:rsidRDefault="001B1388" w:rsidP="007E5AFA">
      <w:pPr>
        <w:ind w:left="1416"/>
        <w:rPr>
          <w:rFonts w:ascii="Arial" w:hAnsi="Arial" w:cs="Arial"/>
          <w:b/>
        </w:rPr>
      </w:pPr>
      <w:hyperlink w:anchor="_Toc172796919" w:history="1">
        <w:r w:rsidRPr="007E5AFA">
          <w:rPr>
            <w:rStyle w:val="Lienhypertexte"/>
            <w:rFonts w:ascii="Arial" w:hAnsi="Arial" w:cs="Arial"/>
            <w:b/>
            <w:color w:val="auto"/>
            <w:u w:val="none"/>
          </w:rPr>
          <w:t>2.1 Contexte général</w:t>
        </w:r>
      </w:hyperlink>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r>
      <w:r w:rsidR="007E5AFA">
        <w:rPr>
          <w:rFonts w:ascii="Arial" w:hAnsi="Arial" w:cs="Arial"/>
          <w:b/>
        </w:rPr>
        <w:tab/>
        <w:t>9</w:t>
      </w:r>
    </w:p>
    <w:p w:rsidR="001B1388" w:rsidRPr="00961CCF" w:rsidRDefault="001B1388" w:rsidP="00687E04">
      <w:pPr>
        <w:ind w:left="1416"/>
        <w:rPr>
          <w:rFonts w:ascii="Arial" w:hAnsi="Arial" w:cs="Arial"/>
        </w:rPr>
      </w:pPr>
      <w:r w:rsidRPr="00961CCF">
        <w:rPr>
          <w:rFonts w:ascii="Arial" w:hAnsi="Arial" w:cs="Arial"/>
          <w:b/>
          <w:bCs/>
        </w:rPr>
        <w:t>2.2 Contexte sectoriel</w:t>
      </w:r>
      <w:r w:rsidR="00D42DE5">
        <w:rPr>
          <w:rFonts w:ascii="Arial" w:hAnsi="Arial" w:cs="Arial"/>
          <w:b/>
          <w:bCs/>
        </w:rPr>
        <w:t xml:space="preserve"> </w:t>
      </w:r>
      <w:r w:rsidR="007E5AFA">
        <w:rPr>
          <w:rFonts w:ascii="Arial" w:hAnsi="Arial" w:cs="Arial"/>
          <w:b/>
          <w:bCs/>
        </w:rPr>
        <w:tab/>
      </w:r>
      <w:r w:rsidR="007E5AFA">
        <w:rPr>
          <w:rFonts w:ascii="Arial" w:hAnsi="Arial" w:cs="Arial"/>
          <w:b/>
          <w:bCs/>
        </w:rPr>
        <w:tab/>
      </w:r>
      <w:r w:rsidR="007E5AFA">
        <w:rPr>
          <w:rFonts w:ascii="Arial" w:hAnsi="Arial" w:cs="Arial"/>
          <w:b/>
          <w:bCs/>
        </w:rPr>
        <w:tab/>
      </w:r>
      <w:r w:rsidR="007E5AFA">
        <w:rPr>
          <w:rFonts w:ascii="Arial" w:hAnsi="Arial" w:cs="Arial"/>
          <w:b/>
          <w:bCs/>
        </w:rPr>
        <w:tab/>
      </w:r>
      <w:r w:rsidR="007E5AFA">
        <w:rPr>
          <w:rFonts w:ascii="Arial" w:hAnsi="Arial" w:cs="Arial"/>
          <w:b/>
          <w:bCs/>
        </w:rPr>
        <w:tab/>
      </w:r>
      <w:r w:rsidR="007E5AFA">
        <w:rPr>
          <w:rFonts w:ascii="Arial" w:hAnsi="Arial" w:cs="Arial"/>
          <w:b/>
          <w:bCs/>
        </w:rPr>
        <w:tab/>
      </w:r>
      <w:r w:rsidR="007E5AFA">
        <w:rPr>
          <w:rFonts w:ascii="Arial" w:hAnsi="Arial" w:cs="Arial"/>
          <w:b/>
          <w:bCs/>
        </w:rPr>
        <w:tab/>
        <w:t>11</w:t>
      </w:r>
    </w:p>
    <w:p w:rsidR="000D555E" w:rsidRDefault="007E5AFA" w:rsidP="000D555E">
      <w:pPr>
        <w:ind w:left="1416"/>
        <w:rPr>
          <w:rFonts w:ascii="Arial" w:hAnsi="Arial"/>
          <w:b/>
          <w:bCs/>
        </w:rPr>
      </w:pPr>
      <w:r>
        <w:rPr>
          <w:rFonts w:ascii="Arial" w:hAnsi="Arial"/>
          <w:b/>
          <w:bCs/>
        </w:rPr>
        <w:t xml:space="preserve">2.3 Problèmes prioritaires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25</w:t>
      </w:r>
    </w:p>
    <w:p w:rsidR="000D555E" w:rsidRDefault="000D555E" w:rsidP="000D555E">
      <w:pPr>
        <w:rPr>
          <w:rFonts w:ascii="Arial" w:hAnsi="Arial"/>
          <w:b/>
          <w:bCs/>
        </w:rPr>
      </w:pPr>
    </w:p>
    <w:p w:rsidR="000D555E" w:rsidRDefault="001B1388" w:rsidP="000D555E">
      <w:pPr>
        <w:rPr>
          <w:rStyle w:val="Lienhypertexte"/>
          <w:rFonts w:ascii="Arial" w:hAnsi="Arial" w:cs="Arial"/>
          <w:b/>
          <w:color w:val="auto"/>
          <w:sz w:val="28"/>
          <w:szCs w:val="28"/>
          <w:u w:val="none"/>
        </w:rPr>
      </w:pPr>
      <w:r w:rsidRPr="000D555E">
        <w:rPr>
          <w:rStyle w:val="Lienhypertexte"/>
          <w:rFonts w:ascii="Arial" w:hAnsi="Arial" w:cs="Arial"/>
          <w:b/>
          <w:color w:val="auto"/>
          <w:sz w:val="28"/>
          <w:szCs w:val="28"/>
          <w:u w:val="none"/>
        </w:rPr>
        <w:t xml:space="preserve">Chapitre 3: </w:t>
      </w:r>
      <w:r w:rsidR="000D555E" w:rsidRPr="000D555E">
        <w:rPr>
          <w:rStyle w:val="Lienhypertexte"/>
          <w:rFonts w:ascii="Arial" w:hAnsi="Arial" w:cs="Arial"/>
          <w:b/>
          <w:color w:val="auto"/>
          <w:sz w:val="28"/>
          <w:szCs w:val="28"/>
          <w:u w:val="none"/>
        </w:rPr>
        <w:t>Priorités</w:t>
      </w:r>
      <w:r w:rsidRPr="000D555E">
        <w:rPr>
          <w:rStyle w:val="Lienhypertexte"/>
          <w:rFonts w:ascii="Arial" w:hAnsi="Arial" w:cs="Arial"/>
          <w:b/>
          <w:color w:val="auto"/>
          <w:sz w:val="28"/>
          <w:szCs w:val="28"/>
          <w:u w:val="none"/>
        </w:rPr>
        <w:t xml:space="preserve"> sanitaires </w:t>
      </w:r>
      <w:r w:rsidR="000D555E" w:rsidRPr="000D555E">
        <w:rPr>
          <w:rStyle w:val="Lienhypertexte"/>
          <w:rFonts w:ascii="Arial" w:hAnsi="Arial" w:cs="Arial"/>
          <w:b/>
          <w:color w:val="auto"/>
          <w:sz w:val="28"/>
          <w:szCs w:val="28"/>
          <w:u w:val="none"/>
        </w:rPr>
        <w:t>stratégiques</w:t>
      </w:r>
      <w:r w:rsidR="000D555E">
        <w:rPr>
          <w:rStyle w:val="Lienhypertexte"/>
          <w:rFonts w:ascii="Arial" w:hAnsi="Arial" w:cs="Arial"/>
          <w:b/>
          <w:color w:val="auto"/>
          <w:sz w:val="28"/>
          <w:szCs w:val="28"/>
          <w:u w:val="none"/>
        </w:rPr>
        <w:t xml:space="preserve"> </w:t>
      </w:r>
      <w:r w:rsidR="000D555E">
        <w:rPr>
          <w:rStyle w:val="Lienhypertexte"/>
          <w:rFonts w:ascii="Arial" w:hAnsi="Arial" w:cs="Arial"/>
          <w:b/>
          <w:color w:val="auto"/>
          <w:sz w:val="28"/>
          <w:szCs w:val="28"/>
          <w:u w:val="none"/>
        </w:rPr>
        <w:tab/>
      </w:r>
      <w:r w:rsidR="000D555E">
        <w:rPr>
          <w:rStyle w:val="Lienhypertexte"/>
          <w:rFonts w:ascii="Arial" w:hAnsi="Arial" w:cs="Arial"/>
          <w:b/>
          <w:color w:val="auto"/>
          <w:sz w:val="28"/>
          <w:szCs w:val="28"/>
          <w:u w:val="none"/>
        </w:rPr>
        <w:tab/>
      </w:r>
      <w:r w:rsidR="000D555E">
        <w:rPr>
          <w:rStyle w:val="Lienhypertexte"/>
          <w:rFonts w:ascii="Arial" w:hAnsi="Arial" w:cs="Arial"/>
          <w:b/>
          <w:color w:val="auto"/>
          <w:sz w:val="28"/>
          <w:szCs w:val="28"/>
          <w:u w:val="none"/>
        </w:rPr>
        <w:tab/>
      </w:r>
      <w:r w:rsidR="000D555E">
        <w:rPr>
          <w:rStyle w:val="Lienhypertexte"/>
          <w:rFonts w:ascii="Arial" w:hAnsi="Arial" w:cs="Arial"/>
          <w:b/>
          <w:color w:val="auto"/>
          <w:sz w:val="28"/>
          <w:szCs w:val="28"/>
          <w:u w:val="none"/>
        </w:rPr>
        <w:tab/>
        <w:t>26</w:t>
      </w:r>
    </w:p>
    <w:p w:rsidR="000D555E" w:rsidRDefault="001B1388" w:rsidP="000D555E">
      <w:pPr>
        <w:ind w:left="1416"/>
        <w:rPr>
          <w:rFonts w:ascii="Arial" w:hAnsi="Arial" w:cs="Arial"/>
          <w:b/>
        </w:rPr>
      </w:pPr>
      <w:hyperlink w:anchor="_Toc172796963" w:history="1">
        <w:r w:rsidRPr="000D555E">
          <w:rPr>
            <w:rFonts w:ascii="Arial" w:hAnsi="Arial" w:cs="Arial"/>
            <w:b/>
          </w:rPr>
          <w:t xml:space="preserve">3.1 </w:t>
        </w:r>
        <w:r w:rsidR="00D42DE5" w:rsidRPr="000D555E">
          <w:rPr>
            <w:rFonts w:ascii="Arial" w:hAnsi="Arial" w:cs="Arial"/>
            <w:b/>
          </w:rPr>
          <w:t xml:space="preserve">Objectif général </w:t>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t>26</w:t>
        </w:r>
        <w:r w:rsidR="00D42DE5" w:rsidRPr="000D555E">
          <w:rPr>
            <w:rFonts w:ascii="Arial" w:hAnsi="Arial" w:cs="Arial"/>
            <w:b/>
          </w:rPr>
          <w:t xml:space="preserve"> </w:t>
        </w:r>
      </w:hyperlink>
    </w:p>
    <w:p w:rsidR="000D555E" w:rsidRDefault="001B1388" w:rsidP="000D555E">
      <w:pPr>
        <w:ind w:left="1416"/>
        <w:rPr>
          <w:rFonts w:ascii="Arial" w:hAnsi="Arial" w:cs="Arial"/>
          <w:b/>
        </w:rPr>
      </w:pPr>
      <w:hyperlink w:anchor="_Toc172796989" w:history="1">
        <w:r w:rsidRPr="000D555E">
          <w:rPr>
            <w:rFonts w:ascii="Arial" w:hAnsi="Arial" w:cs="Arial"/>
            <w:b/>
            <w:caps/>
          </w:rPr>
          <w:t xml:space="preserve">3.2 </w:t>
        </w:r>
        <w:r w:rsidR="00AF307D" w:rsidRPr="000D555E">
          <w:rPr>
            <w:rFonts w:ascii="Arial" w:hAnsi="Arial" w:cs="Arial"/>
            <w:b/>
          </w:rPr>
          <w:t xml:space="preserve">Objectifs </w:t>
        </w:r>
        <w:r w:rsidR="000D555E" w:rsidRPr="000D555E">
          <w:rPr>
            <w:rFonts w:ascii="Arial" w:hAnsi="Arial" w:cs="Arial"/>
            <w:b/>
          </w:rPr>
          <w:t>spécifiques</w:t>
        </w:r>
        <w:r w:rsidR="00AF307D" w:rsidRPr="000D555E">
          <w:rPr>
            <w:rFonts w:ascii="Arial" w:hAnsi="Arial" w:cs="Arial"/>
            <w:b/>
          </w:rPr>
          <w:t>, indicateurs et cibles</w:t>
        </w:r>
        <w:r w:rsidR="000D555E">
          <w:rPr>
            <w:rFonts w:ascii="Arial" w:hAnsi="Arial" w:cs="Arial"/>
            <w:b/>
          </w:rPr>
          <w:tab/>
        </w:r>
        <w:r w:rsidR="000D555E">
          <w:rPr>
            <w:rFonts w:ascii="Arial" w:hAnsi="Arial" w:cs="Arial"/>
            <w:b/>
          </w:rPr>
          <w:tab/>
        </w:r>
        <w:r w:rsidR="000D555E">
          <w:rPr>
            <w:rFonts w:ascii="Arial" w:hAnsi="Arial" w:cs="Arial"/>
            <w:b/>
          </w:rPr>
          <w:tab/>
          <w:t>26</w:t>
        </w:r>
        <w:r w:rsidR="00AF307D" w:rsidRPr="000D555E">
          <w:rPr>
            <w:rStyle w:val="Lienhypertexte"/>
            <w:rFonts w:ascii="Arial" w:hAnsi="Arial" w:cs="Arial"/>
            <w:b/>
            <w:caps/>
            <w:color w:val="auto"/>
            <w:u w:val="none"/>
          </w:rPr>
          <w:t xml:space="preserve"> </w:t>
        </w:r>
      </w:hyperlink>
    </w:p>
    <w:p w:rsidR="001B1388" w:rsidRPr="000D555E" w:rsidRDefault="001B1388" w:rsidP="000D555E">
      <w:pPr>
        <w:ind w:left="1416"/>
        <w:rPr>
          <w:rFonts w:ascii="Arial" w:hAnsi="Arial" w:cs="Arial"/>
          <w:b/>
          <w:bCs/>
          <w:sz w:val="28"/>
          <w:szCs w:val="28"/>
        </w:rPr>
      </w:pPr>
      <w:hyperlink w:anchor="_Toc172796983" w:history="1">
        <w:r w:rsidRPr="000D555E">
          <w:rPr>
            <w:rFonts w:ascii="Arial" w:hAnsi="Arial" w:cs="Arial"/>
            <w:b/>
            <w:caps/>
          </w:rPr>
          <w:t xml:space="preserve">3.3 </w:t>
        </w:r>
      </w:hyperlink>
      <w:r w:rsidR="00D42DE5" w:rsidRPr="000D555E">
        <w:rPr>
          <w:rFonts w:ascii="Arial" w:hAnsi="Arial" w:cs="Arial"/>
          <w:b/>
        </w:rPr>
        <w:t>Axes stratégiques</w:t>
      </w:r>
      <w:r w:rsidR="00C00AE9" w:rsidRPr="000D555E">
        <w:rPr>
          <w:rFonts w:ascii="Arial" w:hAnsi="Arial" w:cs="Arial"/>
          <w:b/>
        </w:rPr>
        <w:t xml:space="preserve"> du PNDS</w:t>
      </w:r>
      <w:r w:rsidR="000D555E">
        <w:rPr>
          <w:rFonts w:ascii="Arial" w:hAnsi="Arial" w:cs="Arial"/>
          <w:b/>
        </w:rPr>
        <w:t xml:space="preserve"> </w:t>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r>
      <w:r w:rsidR="000D555E">
        <w:rPr>
          <w:rFonts w:ascii="Arial" w:hAnsi="Arial" w:cs="Arial"/>
          <w:b/>
        </w:rPr>
        <w:tab/>
        <w:t>30</w:t>
      </w:r>
    </w:p>
    <w:p w:rsidR="00213C1D" w:rsidRPr="00961CCF" w:rsidRDefault="00213C1D" w:rsidP="001B1388">
      <w:pPr>
        <w:rPr>
          <w:rFonts w:ascii="Arial" w:hAnsi="Arial" w:cs="Arial"/>
        </w:rPr>
      </w:pPr>
    </w:p>
    <w:p w:rsidR="001B1388" w:rsidRPr="00961CCF" w:rsidRDefault="001B1388" w:rsidP="001B1388">
      <w:pPr>
        <w:rPr>
          <w:rFonts w:ascii="Arial" w:hAnsi="Arial" w:cs="Arial"/>
          <w:b/>
          <w:bCs/>
          <w:sz w:val="28"/>
          <w:szCs w:val="28"/>
        </w:rPr>
      </w:pPr>
      <w:r w:rsidRPr="00961CCF">
        <w:rPr>
          <w:rFonts w:ascii="Arial" w:hAnsi="Arial" w:cs="Arial"/>
          <w:b/>
          <w:bCs/>
          <w:sz w:val="28"/>
          <w:szCs w:val="28"/>
        </w:rPr>
        <w:t>Chapitre 4: Besoins en ressource pour mettre en œuvre le PNDS</w:t>
      </w:r>
    </w:p>
    <w:p w:rsidR="001B1388" w:rsidRPr="00961CCF" w:rsidRDefault="001B1388" w:rsidP="001B1388">
      <w:pPr>
        <w:ind w:left="1416"/>
        <w:rPr>
          <w:rFonts w:ascii="Arial" w:hAnsi="Arial" w:cs="Arial"/>
          <w:b/>
          <w:bCs/>
        </w:rPr>
      </w:pPr>
      <w:r w:rsidRPr="00961CCF">
        <w:rPr>
          <w:rFonts w:ascii="Arial" w:hAnsi="Arial" w:cs="Arial"/>
          <w:b/>
          <w:bCs/>
        </w:rPr>
        <w:t>4.1. Ressources humaines</w:t>
      </w:r>
      <w:r w:rsidR="00D42DE5">
        <w:rPr>
          <w:rFonts w:ascii="Arial" w:hAnsi="Arial" w:cs="Arial"/>
          <w:b/>
          <w:bCs/>
        </w:rPr>
        <w:t xml:space="preserve"> </w:t>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t>37</w:t>
      </w:r>
    </w:p>
    <w:p w:rsidR="001B1388" w:rsidRPr="00961CCF" w:rsidRDefault="001B1388" w:rsidP="001B1388">
      <w:pPr>
        <w:ind w:left="1416"/>
        <w:rPr>
          <w:rFonts w:ascii="Arial" w:hAnsi="Arial" w:cs="Arial"/>
          <w:b/>
          <w:bCs/>
        </w:rPr>
      </w:pPr>
      <w:r w:rsidRPr="00961CCF">
        <w:rPr>
          <w:rFonts w:ascii="Arial" w:hAnsi="Arial" w:cs="Arial"/>
          <w:b/>
          <w:bCs/>
        </w:rPr>
        <w:t>4.2. Infrastructure</w:t>
      </w:r>
      <w:r w:rsidR="0001172F" w:rsidRPr="00961CCF">
        <w:rPr>
          <w:rFonts w:ascii="Arial" w:hAnsi="Arial" w:cs="Arial"/>
          <w:b/>
          <w:bCs/>
        </w:rPr>
        <w:t>s</w:t>
      </w:r>
      <w:r w:rsidRPr="00961CCF">
        <w:rPr>
          <w:rFonts w:ascii="Arial" w:hAnsi="Arial" w:cs="Arial"/>
          <w:b/>
          <w:bCs/>
        </w:rPr>
        <w:t xml:space="preserve"> physique</w:t>
      </w:r>
      <w:r w:rsidR="0001172F" w:rsidRPr="00961CCF">
        <w:rPr>
          <w:rFonts w:ascii="Arial" w:hAnsi="Arial" w:cs="Arial"/>
          <w:b/>
          <w:bCs/>
        </w:rPr>
        <w:t>s</w:t>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t>37</w:t>
      </w:r>
    </w:p>
    <w:p w:rsidR="001B1388" w:rsidRPr="00961CCF" w:rsidRDefault="001B1388" w:rsidP="001B1388">
      <w:pPr>
        <w:ind w:left="1416"/>
        <w:rPr>
          <w:rFonts w:ascii="Arial" w:hAnsi="Arial" w:cs="Arial"/>
          <w:b/>
          <w:bCs/>
        </w:rPr>
      </w:pPr>
      <w:r w:rsidRPr="00961CCF">
        <w:rPr>
          <w:rFonts w:ascii="Arial" w:hAnsi="Arial" w:cs="Arial"/>
          <w:b/>
          <w:bCs/>
        </w:rPr>
        <w:t>4.3. Matériels et fournitures</w:t>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t>37</w:t>
      </w:r>
    </w:p>
    <w:p w:rsidR="001B1388" w:rsidRPr="00961CCF" w:rsidRDefault="001B1388" w:rsidP="001B1388">
      <w:pPr>
        <w:ind w:left="1416"/>
        <w:rPr>
          <w:rFonts w:ascii="Arial" w:hAnsi="Arial" w:cs="Arial"/>
          <w:b/>
          <w:bCs/>
        </w:rPr>
      </w:pPr>
      <w:r w:rsidRPr="00961CCF">
        <w:rPr>
          <w:rFonts w:ascii="Arial" w:hAnsi="Arial" w:cs="Arial"/>
          <w:b/>
          <w:bCs/>
        </w:rPr>
        <w:t>4.4. Ressources financières et gestion</w:t>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t>37</w:t>
      </w:r>
    </w:p>
    <w:p w:rsidR="001B1388" w:rsidRPr="00961CCF" w:rsidRDefault="001B1388" w:rsidP="00D42DE5">
      <w:pPr>
        <w:ind w:left="1416"/>
        <w:rPr>
          <w:rFonts w:ascii="Arial" w:hAnsi="Arial" w:cs="Arial"/>
          <w:b/>
          <w:bCs/>
        </w:rPr>
      </w:pPr>
      <w:r w:rsidRPr="00961CCF">
        <w:rPr>
          <w:rFonts w:ascii="Arial" w:hAnsi="Arial" w:cs="Arial"/>
          <w:b/>
          <w:bCs/>
        </w:rPr>
        <w:t>4.5. Communication</w:t>
      </w:r>
      <w:r w:rsidR="00D42DE5">
        <w:rPr>
          <w:rFonts w:ascii="Arial" w:hAnsi="Arial" w:cs="Arial"/>
          <w:b/>
          <w:bCs/>
        </w:rPr>
        <w:t xml:space="preserve"> / </w:t>
      </w:r>
      <w:r w:rsidRPr="00961CCF">
        <w:rPr>
          <w:rFonts w:ascii="Arial" w:hAnsi="Arial" w:cs="Arial"/>
          <w:b/>
          <w:bCs/>
        </w:rPr>
        <w:t>Information</w:t>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r>
      <w:r w:rsidR="00D42DE5">
        <w:rPr>
          <w:rFonts w:ascii="Arial" w:hAnsi="Arial" w:cs="Arial"/>
          <w:b/>
          <w:bCs/>
        </w:rPr>
        <w:tab/>
        <w:t>38</w:t>
      </w:r>
    </w:p>
    <w:p w:rsidR="001B1388" w:rsidRPr="00961CCF" w:rsidRDefault="001B1388" w:rsidP="001B1388">
      <w:pPr>
        <w:rPr>
          <w:rFonts w:ascii="Arial" w:hAnsi="Arial" w:cs="Arial"/>
          <w:b/>
          <w:bCs/>
        </w:rPr>
      </w:pPr>
    </w:p>
    <w:p w:rsidR="001B1388" w:rsidRPr="00961CCF" w:rsidRDefault="001B1388" w:rsidP="001B1388">
      <w:pPr>
        <w:rPr>
          <w:rFonts w:ascii="Arial" w:hAnsi="Arial" w:cs="Arial"/>
          <w:b/>
          <w:bCs/>
          <w:sz w:val="28"/>
          <w:szCs w:val="28"/>
        </w:rPr>
      </w:pPr>
      <w:r w:rsidRPr="00961CCF">
        <w:rPr>
          <w:rFonts w:ascii="Arial" w:hAnsi="Arial" w:cs="Arial"/>
          <w:b/>
          <w:bCs/>
          <w:sz w:val="28"/>
          <w:szCs w:val="28"/>
        </w:rPr>
        <w:t>Chapitre 5: Plan financier</w:t>
      </w:r>
    </w:p>
    <w:p w:rsidR="00D42DE5" w:rsidRPr="00D42DE5" w:rsidRDefault="00D42DE5" w:rsidP="00D42DE5">
      <w:pPr>
        <w:ind w:left="1416"/>
        <w:rPr>
          <w:rFonts w:ascii="Arial" w:hAnsi="Arial" w:cs="Arial"/>
          <w:b/>
          <w:bCs/>
          <w:color w:val="FF0000"/>
          <w:sz w:val="32"/>
          <w:szCs w:val="32"/>
        </w:rPr>
      </w:pPr>
      <w:r>
        <w:rPr>
          <w:rFonts w:ascii="Arial" w:hAnsi="Arial" w:cs="Arial"/>
          <w:b/>
          <w:bCs/>
        </w:rPr>
        <w:t>5.1</w:t>
      </w:r>
      <w:r w:rsidRPr="00961CCF">
        <w:rPr>
          <w:rFonts w:ascii="Arial" w:hAnsi="Arial" w:cs="Arial"/>
          <w:b/>
          <w:bCs/>
        </w:rPr>
        <w:t xml:space="preserve"> Calcul des coûts du plan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39</w:t>
      </w:r>
    </w:p>
    <w:p w:rsidR="001B1388" w:rsidRPr="00961CCF" w:rsidRDefault="00D42DE5" w:rsidP="00D42DE5">
      <w:pPr>
        <w:ind w:left="708" w:firstLine="708"/>
        <w:rPr>
          <w:rFonts w:ascii="Arial" w:hAnsi="Arial" w:cs="Arial"/>
          <w:b/>
        </w:rPr>
      </w:pPr>
      <w:r>
        <w:rPr>
          <w:rFonts w:ascii="Arial" w:hAnsi="Arial" w:cs="Arial"/>
          <w:b/>
        </w:rPr>
        <w:t>5.2</w:t>
      </w:r>
      <w:r w:rsidR="001B1388" w:rsidRPr="00961CCF">
        <w:rPr>
          <w:rFonts w:ascii="Arial" w:hAnsi="Arial" w:cs="Arial"/>
          <w:b/>
        </w:rPr>
        <w:t xml:space="preserve"> Coût estimé des interventions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39</w:t>
      </w:r>
    </w:p>
    <w:p w:rsidR="001B1388" w:rsidRPr="00961CCF" w:rsidRDefault="00D42DE5" w:rsidP="001B1388">
      <w:pPr>
        <w:rPr>
          <w:rFonts w:ascii="Arial" w:hAnsi="Arial" w:cs="Arial"/>
          <w:b/>
        </w:rPr>
      </w:pPr>
      <w:r>
        <w:rPr>
          <w:rFonts w:ascii="Arial" w:hAnsi="Arial" w:cs="Arial"/>
          <w:b/>
        </w:rPr>
        <w:tab/>
      </w:r>
      <w:r>
        <w:rPr>
          <w:rFonts w:ascii="Arial" w:hAnsi="Arial" w:cs="Arial"/>
          <w:b/>
        </w:rPr>
        <w:tab/>
        <w:t>5.3</w:t>
      </w:r>
      <w:r w:rsidR="001B1388" w:rsidRPr="00961CCF">
        <w:rPr>
          <w:rFonts w:ascii="Arial" w:hAnsi="Arial" w:cs="Arial"/>
          <w:b/>
        </w:rPr>
        <w:t xml:space="preserve"> Evaluation des fonds disponibles et prévus</w:t>
      </w:r>
      <w:r>
        <w:rPr>
          <w:rFonts w:ascii="Arial" w:hAnsi="Arial" w:cs="Arial"/>
          <w:b/>
        </w:rPr>
        <w:tab/>
      </w:r>
      <w:r>
        <w:rPr>
          <w:rFonts w:ascii="Arial" w:hAnsi="Arial" w:cs="Arial"/>
          <w:b/>
        </w:rPr>
        <w:tab/>
      </w:r>
      <w:r>
        <w:rPr>
          <w:rFonts w:ascii="Arial" w:hAnsi="Arial" w:cs="Arial"/>
          <w:b/>
        </w:rPr>
        <w:tab/>
      </w:r>
      <w:r w:rsidR="007E5AFA">
        <w:rPr>
          <w:rFonts w:ascii="Arial" w:hAnsi="Arial" w:cs="Arial"/>
          <w:b/>
        </w:rPr>
        <w:t>39</w:t>
      </w:r>
    </w:p>
    <w:p w:rsidR="00B22F58" w:rsidRPr="00961CCF" w:rsidRDefault="00D42DE5" w:rsidP="001B1388">
      <w:pPr>
        <w:rPr>
          <w:rFonts w:ascii="Arial" w:hAnsi="Arial" w:cs="Arial"/>
          <w:b/>
        </w:rPr>
      </w:pPr>
      <w:r>
        <w:rPr>
          <w:rFonts w:ascii="Arial" w:hAnsi="Arial" w:cs="Arial"/>
          <w:b/>
        </w:rPr>
        <w:tab/>
      </w:r>
      <w:r>
        <w:rPr>
          <w:rFonts w:ascii="Arial" w:hAnsi="Arial" w:cs="Arial"/>
          <w:b/>
        </w:rPr>
        <w:tab/>
        <w:t>5.4</w:t>
      </w:r>
      <w:r w:rsidR="00B22F58" w:rsidRPr="00961CCF">
        <w:rPr>
          <w:rFonts w:ascii="Arial" w:hAnsi="Arial" w:cs="Arial"/>
          <w:b/>
        </w:rPr>
        <w:t xml:space="preserve"> Détermination de l’insuffisance du financement</w:t>
      </w:r>
      <w:r w:rsidR="007E5AFA">
        <w:rPr>
          <w:rFonts w:ascii="Arial" w:hAnsi="Arial" w:cs="Arial"/>
          <w:b/>
        </w:rPr>
        <w:tab/>
      </w:r>
      <w:r w:rsidR="007E5AFA">
        <w:rPr>
          <w:rFonts w:ascii="Arial" w:hAnsi="Arial" w:cs="Arial"/>
          <w:b/>
        </w:rPr>
        <w:tab/>
        <w:t>39</w:t>
      </w:r>
    </w:p>
    <w:p w:rsidR="00B22F58" w:rsidRPr="00961CCF" w:rsidRDefault="00B22F58" w:rsidP="001B1388">
      <w:pPr>
        <w:rPr>
          <w:rFonts w:ascii="Arial" w:hAnsi="Arial" w:cs="Arial"/>
          <w:b/>
          <w:bCs/>
          <w:sz w:val="28"/>
          <w:szCs w:val="28"/>
        </w:rPr>
      </w:pPr>
    </w:p>
    <w:p w:rsidR="001B1388" w:rsidRPr="00961CCF" w:rsidRDefault="001B1388" w:rsidP="001B1388">
      <w:pPr>
        <w:rPr>
          <w:rFonts w:ascii="Arial" w:hAnsi="Arial" w:cs="Arial"/>
          <w:b/>
          <w:bCs/>
          <w:sz w:val="28"/>
          <w:szCs w:val="28"/>
        </w:rPr>
      </w:pPr>
      <w:r w:rsidRPr="00961CCF">
        <w:rPr>
          <w:rFonts w:ascii="Arial" w:hAnsi="Arial" w:cs="Arial"/>
          <w:b/>
          <w:bCs/>
          <w:sz w:val="28"/>
          <w:szCs w:val="28"/>
        </w:rPr>
        <w:t>Chapitre 6: Cadre de la mise en œuvre</w:t>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F7D90">
        <w:rPr>
          <w:rFonts w:ascii="Arial" w:hAnsi="Arial" w:cs="Arial"/>
          <w:b/>
          <w:bCs/>
          <w:sz w:val="28"/>
          <w:szCs w:val="28"/>
        </w:rPr>
        <w:t>46</w:t>
      </w:r>
      <w:r w:rsidRPr="00961CCF">
        <w:rPr>
          <w:rFonts w:ascii="Arial" w:hAnsi="Arial" w:cs="Arial"/>
          <w:b/>
          <w:bCs/>
          <w:sz w:val="28"/>
          <w:szCs w:val="28"/>
        </w:rPr>
        <w:t xml:space="preserve"> </w:t>
      </w:r>
    </w:p>
    <w:p w:rsidR="001B1388" w:rsidRPr="00961CCF" w:rsidRDefault="001B1388" w:rsidP="00AF307D">
      <w:pPr>
        <w:ind w:left="708" w:firstLine="708"/>
        <w:rPr>
          <w:rFonts w:ascii="Arial" w:hAnsi="Arial" w:cs="Arial"/>
          <w:b/>
          <w:bCs/>
        </w:rPr>
      </w:pPr>
      <w:r w:rsidRPr="00961CCF">
        <w:rPr>
          <w:rFonts w:ascii="Arial" w:hAnsi="Arial" w:cs="Arial"/>
          <w:b/>
          <w:bCs/>
        </w:rPr>
        <w:t>6.1. Cadre logique (buts, orientations stratégiques, objectifs, indicateurs vérifiables, cibles et moyens de vérification)</w:t>
      </w:r>
      <w:r w:rsidR="007E5AFA">
        <w:rPr>
          <w:rFonts w:ascii="Arial" w:hAnsi="Arial" w:cs="Arial"/>
          <w:b/>
          <w:bCs/>
        </w:rPr>
        <w:tab/>
      </w:r>
      <w:r w:rsidR="007E5AFA">
        <w:rPr>
          <w:rFonts w:ascii="Arial" w:hAnsi="Arial" w:cs="Arial"/>
          <w:b/>
          <w:bCs/>
        </w:rPr>
        <w:tab/>
      </w:r>
      <w:r w:rsidR="007F7D90">
        <w:rPr>
          <w:rFonts w:ascii="Arial" w:hAnsi="Arial" w:cs="Arial"/>
          <w:b/>
          <w:bCs/>
        </w:rPr>
        <w:t>47</w:t>
      </w:r>
    </w:p>
    <w:p w:rsidR="001B1388" w:rsidRPr="00961CCF" w:rsidRDefault="001B1388" w:rsidP="001B1388">
      <w:pPr>
        <w:ind w:left="708" w:firstLine="708"/>
        <w:rPr>
          <w:rFonts w:ascii="Arial" w:hAnsi="Arial" w:cs="Arial"/>
          <w:b/>
          <w:bCs/>
        </w:rPr>
      </w:pPr>
      <w:r w:rsidRPr="00961CCF">
        <w:rPr>
          <w:rFonts w:ascii="Arial" w:hAnsi="Arial" w:cs="Arial"/>
          <w:b/>
          <w:bCs/>
        </w:rPr>
        <w:t xml:space="preserve">6.2. Les </w:t>
      </w:r>
      <w:r w:rsidR="007E5AFA">
        <w:rPr>
          <w:rFonts w:ascii="Arial" w:hAnsi="Arial" w:cs="Arial"/>
          <w:b/>
          <w:bCs/>
        </w:rPr>
        <w:t>acteurs de mise en œuvre,</w:t>
      </w:r>
      <w:r w:rsidR="00AF307D" w:rsidRPr="00961CCF">
        <w:rPr>
          <w:rFonts w:ascii="Arial" w:hAnsi="Arial" w:cs="Arial"/>
          <w:b/>
          <w:bCs/>
        </w:rPr>
        <w:t xml:space="preserve"> rôles et inter relations</w:t>
      </w:r>
      <w:r w:rsidR="007E5AFA">
        <w:rPr>
          <w:rFonts w:ascii="Arial" w:hAnsi="Arial" w:cs="Arial"/>
          <w:b/>
          <w:bCs/>
        </w:rPr>
        <w:tab/>
      </w:r>
      <w:r w:rsidR="007F7D90">
        <w:rPr>
          <w:rFonts w:ascii="Arial" w:hAnsi="Arial" w:cs="Arial"/>
          <w:b/>
          <w:bCs/>
        </w:rPr>
        <w:t>51</w:t>
      </w:r>
    </w:p>
    <w:p w:rsidR="001B1388" w:rsidRPr="00961CCF" w:rsidRDefault="001B1388" w:rsidP="001B1388">
      <w:pPr>
        <w:rPr>
          <w:rFonts w:ascii="Arial" w:hAnsi="Arial" w:cs="Arial"/>
          <w:b/>
          <w:bCs/>
          <w:color w:val="FF0000"/>
          <w:sz w:val="32"/>
          <w:szCs w:val="32"/>
        </w:rPr>
      </w:pPr>
    </w:p>
    <w:p w:rsidR="001B1388" w:rsidRPr="00961CCF" w:rsidRDefault="001B1388" w:rsidP="001B1388">
      <w:pPr>
        <w:rPr>
          <w:rFonts w:ascii="Arial" w:hAnsi="Arial" w:cs="Arial"/>
          <w:b/>
          <w:bCs/>
          <w:sz w:val="28"/>
          <w:szCs w:val="28"/>
        </w:rPr>
      </w:pPr>
      <w:r w:rsidRPr="00961CCF">
        <w:rPr>
          <w:rFonts w:ascii="Arial" w:hAnsi="Arial" w:cs="Arial"/>
          <w:b/>
          <w:bCs/>
          <w:sz w:val="28"/>
          <w:szCs w:val="28"/>
        </w:rPr>
        <w:t>Chapitre 7: Suivi et Evaluation</w:t>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F7D90">
        <w:rPr>
          <w:rFonts w:ascii="Arial" w:hAnsi="Arial" w:cs="Arial"/>
          <w:b/>
          <w:bCs/>
          <w:sz w:val="28"/>
          <w:szCs w:val="28"/>
        </w:rPr>
        <w:t>53</w:t>
      </w:r>
    </w:p>
    <w:p w:rsidR="001B1388" w:rsidRPr="00961CCF" w:rsidRDefault="00AF307D" w:rsidP="001B1388">
      <w:pPr>
        <w:ind w:left="1416"/>
        <w:rPr>
          <w:rFonts w:ascii="Arial" w:hAnsi="Arial" w:cs="Arial"/>
          <w:b/>
          <w:bCs/>
        </w:rPr>
      </w:pPr>
      <w:r w:rsidRPr="00961CCF">
        <w:rPr>
          <w:rFonts w:ascii="Arial" w:hAnsi="Arial" w:cs="Arial"/>
          <w:b/>
          <w:bCs/>
        </w:rPr>
        <w:t>7.1. Mécanisme d</w:t>
      </w:r>
      <w:r w:rsidR="001B1388" w:rsidRPr="00961CCF">
        <w:rPr>
          <w:rFonts w:ascii="Arial" w:hAnsi="Arial" w:cs="Arial"/>
          <w:b/>
          <w:bCs/>
        </w:rPr>
        <w:t>e suivi et l'évaluation</w:t>
      </w:r>
      <w:r w:rsidR="007E5AFA">
        <w:rPr>
          <w:rFonts w:ascii="Arial" w:hAnsi="Arial" w:cs="Arial"/>
          <w:b/>
          <w:bCs/>
        </w:rPr>
        <w:tab/>
      </w:r>
      <w:r w:rsidR="007E5AFA">
        <w:rPr>
          <w:rFonts w:ascii="Arial" w:hAnsi="Arial" w:cs="Arial"/>
          <w:b/>
          <w:bCs/>
        </w:rPr>
        <w:tab/>
      </w:r>
      <w:r w:rsidR="007E5AFA">
        <w:rPr>
          <w:rFonts w:ascii="Arial" w:hAnsi="Arial" w:cs="Arial"/>
          <w:b/>
          <w:bCs/>
        </w:rPr>
        <w:tab/>
      </w:r>
      <w:r w:rsidR="007E5AFA">
        <w:rPr>
          <w:rFonts w:ascii="Arial" w:hAnsi="Arial" w:cs="Arial"/>
          <w:b/>
          <w:bCs/>
        </w:rPr>
        <w:tab/>
      </w:r>
      <w:r w:rsidR="007F7D90">
        <w:rPr>
          <w:rFonts w:ascii="Arial" w:hAnsi="Arial" w:cs="Arial"/>
          <w:b/>
          <w:bCs/>
        </w:rPr>
        <w:t>53</w:t>
      </w:r>
    </w:p>
    <w:p w:rsidR="001B1388" w:rsidRPr="00961CCF" w:rsidRDefault="001B1388" w:rsidP="001B1388">
      <w:pPr>
        <w:rPr>
          <w:rFonts w:ascii="Arial" w:hAnsi="Arial" w:cs="Arial"/>
          <w:b/>
          <w:bCs/>
          <w:color w:val="FF0000"/>
          <w:sz w:val="28"/>
          <w:szCs w:val="28"/>
        </w:rPr>
      </w:pPr>
    </w:p>
    <w:p w:rsidR="00AF307D" w:rsidRPr="00961CCF" w:rsidRDefault="001B1388" w:rsidP="001B1388">
      <w:pPr>
        <w:rPr>
          <w:rFonts w:ascii="Arial" w:hAnsi="Arial" w:cs="Arial"/>
          <w:b/>
          <w:bCs/>
          <w:sz w:val="28"/>
          <w:szCs w:val="28"/>
        </w:rPr>
      </w:pPr>
      <w:r w:rsidRPr="00961CCF">
        <w:rPr>
          <w:rFonts w:ascii="Arial" w:hAnsi="Arial" w:cs="Arial"/>
          <w:b/>
          <w:bCs/>
          <w:sz w:val="28"/>
          <w:szCs w:val="28"/>
        </w:rPr>
        <w:t>Conclusion</w:t>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7E5AFA">
        <w:rPr>
          <w:rFonts w:ascii="Arial" w:hAnsi="Arial" w:cs="Arial"/>
          <w:b/>
          <w:bCs/>
          <w:sz w:val="28"/>
          <w:szCs w:val="28"/>
        </w:rPr>
        <w:tab/>
      </w:r>
      <w:r w:rsidR="002D5D53">
        <w:rPr>
          <w:rFonts w:ascii="Arial" w:hAnsi="Arial" w:cs="Arial"/>
          <w:b/>
          <w:bCs/>
          <w:sz w:val="28"/>
          <w:szCs w:val="28"/>
        </w:rPr>
        <w:t>5</w:t>
      </w:r>
      <w:r w:rsidR="007F7D90">
        <w:rPr>
          <w:rFonts w:ascii="Arial" w:hAnsi="Arial" w:cs="Arial"/>
          <w:b/>
          <w:bCs/>
          <w:sz w:val="28"/>
          <w:szCs w:val="28"/>
        </w:rPr>
        <w:t>6</w:t>
      </w:r>
    </w:p>
    <w:p w:rsidR="00AF307D" w:rsidRPr="00961CCF" w:rsidRDefault="00AF307D" w:rsidP="00AF307D">
      <w:pPr>
        <w:rPr>
          <w:rFonts w:ascii="Arial" w:hAnsi="Arial" w:cs="Arial"/>
          <w:b/>
          <w:sz w:val="28"/>
          <w:szCs w:val="28"/>
        </w:rPr>
      </w:pPr>
      <w:r w:rsidRPr="00961CCF">
        <w:rPr>
          <w:rFonts w:ascii="Arial" w:hAnsi="Arial" w:cs="Arial"/>
          <w:b/>
          <w:sz w:val="28"/>
          <w:szCs w:val="28"/>
        </w:rPr>
        <w:t>Annexes</w:t>
      </w:r>
    </w:p>
    <w:p w:rsidR="00EF0E87" w:rsidRDefault="003156B6" w:rsidP="00AF307D">
      <w:pPr>
        <w:jc w:val="center"/>
      </w:pPr>
      <w:r w:rsidRPr="00AF307D">
        <w:br w:type="page"/>
      </w:r>
    </w:p>
    <w:p w:rsidR="00C00AE9" w:rsidRPr="00961CCF" w:rsidRDefault="00C00AE9" w:rsidP="00AF307D">
      <w:pPr>
        <w:jc w:val="center"/>
        <w:rPr>
          <w:rFonts w:ascii="Arial" w:hAnsi="Arial" w:cs="Arial"/>
          <w:b/>
          <w:bCs/>
          <w:sz w:val="28"/>
          <w:szCs w:val="28"/>
        </w:rPr>
      </w:pPr>
      <w:r w:rsidRPr="00961CCF">
        <w:rPr>
          <w:rFonts w:ascii="Arial" w:hAnsi="Arial" w:cs="Arial"/>
          <w:b/>
          <w:sz w:val="28"/>
          <w:szCs w:val="28"/>
        </w:rPr>
        <w:t>Abréviations et acronymes</w:t>
      </w:r>
    </w:p>
    <w:p w:rsidR="00AF307D" w:rsidRDefault="00AF307D" w:rsidP="007705FB">
      <w:pPr>
        <w:spacing w:line="360" w:lineRule="auto"/>
        <w:rPr>
          <w:rFonts w:ascii="Arial" w:hAnsi="Arial" w:cs="Arial"/>
          <w:b/>
          <w:bCs/>
        </w:rPr>
      </w:pPr>
    </w:p>
    <w:p w:rsidR="00EF0E87" w:rsidRDefault="00EF0E87" w:rsidP="007705FB">
      <w:pPr>
        <w:spacing w:line="360" w:lineRule="auto"/>
        <w:rPr>
          <w:rFonts w:ascii="Arial" w:hAnsi="Arial" w:cs="Arial"/>
          <w:b/>
          <w:bCs/>
        </w:rPr>
      </w:pP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ACD :</w:t>
      </w:r>
      <w:r w:rsidRPr="00EF0E87">
        <w:rPr>
          <w:rFonts w:ascii="Arial" w:hAnsi="Arial" w:cs="Arial"/>
          <w:b/>
          <w:bCs/>
          <w:sz w:val="20"/>
          <w:szCs w:val="20"/>
        </w:rPr>
        <w:tab/>
      </w:r>
      <w:r w:rsidRPr="00EF0E87">
        <w:rPr>
          <w:rFonts w:ascii="Arial" w:hAnsi="Arial" w:cs="Arial"/>
          <w:b/>
          <w:bCs/>
          <w:sz w:val="20"/>
          <w:szCs w:val="20"/>
        </w:rPr>
        <w:tab/>
      </w:r>
      <w:r w:rsidRPr="00EF0E87">
        <w:rPr>
          <w:rFonts w:ascii="Arial" w:hAnsi="Arial" w:cs="Arial"/>
          <w:sz w:val="20"/>
          <w:szCs w:val="20"/>
        </w:rPr>
        <w:t>Atteindre Chaque District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CDMT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Cadre de Dépense à Moyen Terme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CEEAC :</w:t>
      </w:r>
      <w:r w:rsidRPr="00EF0E87">
        <w:rPr>
          <w:rFonts w:ascii="Arial" w:hAnsi="Arial" w:cs="Arial"/>
          <w:b/>
          <w:bCs/>
          <w:sz w:val="20"/>
          <w:szCs w:val="20"/>
        </w:rPr>
        <w:tab/>
      </w:r>
      <w:r w:rsidRPr="00EF0E87">
        <w:rPr>
          <w:rFonts w:ascii="Arial" w:hAnsi="Arial" w:cs="Arial"/>
          <w:sz w:val="20"/>
          <w:szCs w:val="20"/>
        </w:rPr>
        <w:t>Communauté Economique des Etats de l’Afrique Centrale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CEMAC :</w:t>
      </w:r>
      <w:r w:rsidRPr="00EF0E87">
        <w:rPr>
          <w:rFonts w:ascii="Arial" w:hAnsi="Arial" w:cs="Arial"/>
          <w:b/>
          <w:bCs/>
          <w:sz w:val="20"/>
          <w:szCs w:val="20"/>
        </w:rPr>
        <w:tab/>
      </w:r>
      <w:r w:rsidRPr="00EF0E87">
        <w:rPr>
          <w:rFonts w:ascii="Arial" w:hAnsi="Arial" w:cs="Arial"/>
          <w:sz w:val="20"/>
          <w:szCs w:val="20"/>
        </w:rPr>
        <w:t>Communauté Economique et  Monétaire de l’Afrique Centrale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CENAREST : </w:t>
      </w:r>
      <w:r w:rsidR="00EF0E87">
        <w:rPr>
          <w:rFonts w:ascii="Arial" w:hAnsi="Arial" w:cs="Arial"/>
          <w:b/>
          <w:bCs/>
          <w:sz w:val="20"/>
          <w:szCs w:val="20"/>
        </w:rPr>
        <w:tab/>
      </w:r>
      <w:r w:rsidRPr="00EF0E87">
        <w:rPr>
          <w:rFonts w:ascii="Arial" w:hAnsi="Arial" w:cs="Arial"/>
          <w:sz w:val="20"/>
          <w:szCs w:val="20"/>
        </w:rPr>
        <w:t>Centre National de Recherche Scientifique et Technologie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CIRMF :</w:t>
      </w:r>
      <w:r w:rsidRPr="00EF0E87">
        <w:rPr>
          <w:rFonts w:ascii="Arial" w:hAnsi="Arial" w:cs="Arial"/>
          <w:b/>
          <w:bCs/>
          <w:sz w:val="20"/>
          <w:szCs w:val="20"/>
        </w:rPr>
        <w:tab/>
      </w:r>
      <w:r w:rsidRPr="00EF0E87">
        <w:rPr>
          <w:rFonts w:ascii="Arial" w:hAnsi="Arial" w:cs="Arial"/>
          <w:sz w:val="20"/>
          <w:szCs w:val="20"/>
        </w:rPr>
        <w:t>Centre International de Recherches Médicales de Franceville</w:t>
      </w:r>
    </w:p>
    <w:p w:rsidR="00C00AE9" w:rsidRPr="00EF0E87" w:rsidRDefault="00C00AE9" w:rsidP="00EF0E87">
      <w:pPr>
        <w:spacing w:line="360" w:lineRule="auto"/>
        <w:rPr>
          <w:rFonts w:ascii="Arial" w:hAnsi="Arial" w:cs="Arial"/>
          <w:b/>
          <w:bCs/>
          <w:sz w:val="20"/>
          <w:szCs w:val="20"/>
        </w:rPr>
      </w:pPr>
      <w:r w:rsidRPr="00EF0E87">
        <w:rPr>
          <w:rFonts w:ascii="Arial" w:hAnsi="Arial" w:cs="Arial"/>
          <w:b/>
          <w:bCs/>
          <w:sz w:val="20"/>
          <w:szCs w:val="20"/>
        </w:rPr>
        <w:t xml:space="preserve">CTA :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Centre de Traitement Ambulatoire du VIH</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CUSS :  </w:t>
      </w:r>
      <w:r w:rsidRPr="00EF0E87">
        <w:rPr>
          <w:rFonts w:ascii="Arial" w:hAnsi="Arial" w:cs="Arial"/>
          <w:b/>
          <w:bCs/>
          <w:sz w:val="20"/>
          <w:szCs w:val="20"/>
        </w:rPr>
        <w:tab/>
      </w:r>
      <w:r w:rsidRPr="00EF0E87">
        <w:rPr>
          <w:rFonts w:ascii="Arial" w:hAnsi="Arial" w:cs="Arial"/>
          <w:sz w:val="20"/>
          <w:szCs w:val="20"/>
        </w:rPr>
        <w:t xml:space="preserve">Centre Universitaire des Sciences de </w:t>
      </w:r>
      <w:smartTag w:uri="urn:schemas-microsoft-com:office:smarttags" w:element="PersonName">
        <w:smartTagPr>
          <w:attr w:name="ProductID" w:val="la Sant￩"/>
        </w:smartTagPr>
        <w:r w:rsidRPr="00EF0E87">
          <w:rPr>
            <w:rFonts w:ascii="Arial" w:hAnsi="Arial" w:cs="Arial"/>
            <w:sz w:val="20"/>
            <w:szCs w:val="20"/>
          </w:rPr>
          <w:t>la Santé</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CNAMGS :</w:t>
      </w:r>
      <w:r w:rsidRPr="00EF0E87">
        <w:rPr>
          <w:rFonts w:ascii="Arial" w:hAnsi="Arial" w:cs="Arial"/>
          <w:b/>
          <w:bCs/>
          <w:sz w:val="20"/>
          <w:szCs w:val="20"/>
        </w:rPr>
        <w:tab/>
      </w:r>
      <w:r w:rsidRPr="00EF0E87">
        <w:rPr>
          <w:rFonts w:ascii="Arial" w:hAnsi="Arial" w:cs="Arial"/>
          <w:sz w:val="20"/>
          <w:szCs w:val="20"/>
        </w:rPr>
        <w:t>Caisse Nationale d’Assurance Maladie et de Garantie Sociale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CNSS :</w:t>
      </w:r>
      <w:r w:rsidRPr="00EF0E87">
        <w:rPr>
          <w:rFonts w:ascii="Arial" w:hAnsi="Arial" w:cs="Arial"/>
          <w:sz w:val="20"/>
          <w:szCs w:val="20"/>
        </w:rPr>
        <w:t xml:space="preserve"> </w:t>
      </w:r>
      <w:r w:rsidRPr="00EF0E87">
        <w:rPr>
          <w:rFonts w:ascii="Arial" w:hAnsi="Arial" w:cs="Arial"/>
          <w:sz w:val="20"/>
          <w:szCs w:val="20"/>
        </w:rPr>
        <w:tab/>
        <w:t>Caisse Nationale de Sécurité Sociale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CPNR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Consultation Pré Natale Recentrée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DGRHMG :  </w:t>
      </w:r>
      <w:r w:rsidR="00EF0E87">
        <w:rPr>
          <w:rFonts w:ascii="Arial" w:hAnsi="Arial" w:cs="Arial"/>
          <w:b/>
          <w:bCs/>
          <w:sz w:val="20"/>
          <w:szCs w:val="20"/>
        </w:rPr>
        <w:tab/>
      </w:r>
      <w:r w:rsidRPr="00EF0E87">
        <w:rPr>
          <w:rFonts w:ascii="Arial" w:hAnsi="Arial" w:cs="Arial"/>
          <w:sz w:val="20"/>
          <w:szCs w:val="20"/>
        </w:rPr>
        <w:t>Direction Générale des Ressources Humaines et des Moyens Généraux</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DMP </w:t>
      </w:r>
      <w:r w:rsidRPr="00EF0E87">
        <w:rPr>
          <w:rFonts w:ascii="Arial" w:hAnsi="Arial" w:cs="Arial"/>
          <w:sz w:val="20"/>
          <w:szCs w:val="20"/>
        </w:rPr>
        <w:t>:</w:t>
      </w:r>
      <w:r w:rsidRPr="00EF0E87">
        <w:rPr>
          <w:rFonts w:ascii="Arial" w:hAnsi="Arial" w:cs="Arial"/>
          <w:sz w:val="20"/>
          <w:szCs w:val="20"/>
        </w:rPr>
        <w:tab/>
      </w:r>
      <w:r w:rsidRPr="00EF0E87">
        <w:rPr>
          <w:rFonts w:ascii="Arial" w:hAnsi="Arial" w:cs="Arial"/>
          <w:sz w:val="20"/>
          <w:szCs w:val="20"/>
        </w:rPr>
        <w:tab/>
        <w:t xml:space="preserve">Direction du Médicament et de </w:t>
      </w:r>
      <w:smartTag w:uri="urn:schemas-microsoft-com:office:smarttags" w:element="PersonName">
        <w:smartTagPr>
          <w:attr w:name="ProductID" w:val="la  Pharmacie"/>
        </w:smartTagPr>
        <w:r w:rsidRPr="00EF0E87">
          <w:rPr>
            <w:rFonts w:ascii="Arial" w:hAnsi="Arial" w:cs="Arial"/>
            <w:sz w:val="20"/>
            <w:szCs w:val="20"/>
          </w:rPr>
          <w:t>la  Pharmacie</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DSCRP :</w:t>
      </w:r>
      <w:r w:rsidRPr="00EF0E87">
        <w:rPr>
          <w:rFonts w:ascii="Arial" w:hAnsi="Arial" w:cs="Arial"/>
          <w:b/>
          <w:bCs/>
          <w:sz w:val="20"/>
          <w:szCs w:val="20"/>
        </w:rPr>
        <w:tab/>
      </w:r>
      <w:r w:rsidRPr="00EF0E87">
        <w:rPr>
          <w:rFonts w:ascii="Arial" w:hAnsi="Arial" w:cs="Arial"/>
          <w:sz w:val="20"/>
          <w:szCs w:val="20"/>
        </w:rPr>
        <w:t>Document de Stratégie de Croissance et de Réduction Pauvreté</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DTC :</w:t>
      </w:r>
      <w:r w:rsidRPr="00EF0E87">
        <w:rPr>
          <w:rFonts w:ascii="Arial" w:hAnsi="Arial" w:cs="Arial"/>
          <w:b/>
          <w:bCs/>
          <w:sz w:val="20"/>
          <w:szCs w:val="20"/>
        </w:rPr>
        <w:tab/>
      </w:r>
      <w:r w:rsidRPr="00EF0E87">
        <w:rPr>
          <w:rFonts w:ascii="Arial" w:hAnsi="Arial" w:cs="Arial"/>
          <w:b/>
          <w:bCs/>
          <w:sz w:val="20"/>
          <w:szCs w:val="20"/>
        </w:rPr>
        <w:tab/>
      </w:r>
      <w:r w:rsidRPr="00EF0E87">
        <w:rPr>
          <w:rFonts w:ascii="Arial" w:hAnsi="Arial" w:cs="Arial"/>
          <w:sz w:val="20"/>
          <w:szCs w:val="20"/>
        </w:rPr>
        <w:t>Diphtérie – Tétanos – Coqueluche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DOTS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Traitement sous observation direct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EASSML :</w:t>
      </w:r>
      <w:r w:rsidRPr="00EF0E87">
        <w:rPr>
          <w:rFonts w:ascii="Arial" w:hAnsi="Arial" w:cs="Arial"/>
          <w:b/>
          <w:bCs/>
          <w:sz w:val="20"/>
          <w:szCs w:val="20"/>
        </w:rPr>
        <w:tab/>
      </w:r>
      <w:r w:rsidRPr="00EF0E87">
        <w:rPr>
          <w:rFonts w:ascii="Arial" w:hAnsi="Arial" w:cs="Arial"/>
          <w:sz w:val="20"/>
          <w:szCs w:val="20"/>
        </w:rPr>
        <w:t>Ecole d’Application des Services de Santé Militaire de Libreville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EGEP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 xml:space="preserve">Enquête Gabonaise pour l’Evaluation de </w:t>
      </w:r>
      <w:smartTag w:uri="urn:schemas-microsoft-com:office:smarttags" w:element="PersonName">
        <w:smartTagPr>
          <w:attr w:name="ProductID" w:val="la Pauvret￩"/>
        </w:smartTagPr>
        <w:r w:rsidRPr="00EF0E87">
          <w:rPr>
            <w:rFonts w:ascii="Arial" w:hAnsi="Arial" w:cs="Arial"/>
            <w:sz w:val="20"/>
            <w:szCs w:val="20"/>
          </w:rPr>
          <w:t>la Pauvreté</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ENASS : </w:t>
      </w:r>
      <w:r w:rsidRPr="00EF0E87">
        <w:rPr>
          <w:rFonts w:ascii="Arial" w:hAnsi="Arial" w:cs="Arial"/>
          <w:b/>
          <w:bCs/>
          <w:sz w:val="20"/>
          <w:szCs w:val="20"/>
        </w:rPr>
        <w:tab/>
      </w:r>
      <w:r w:rsidRPr="00EF0E87">
        <w:rPr>
          <w:rFonts w:ascii="Arial" w:hAnsi="Arial" w:cs="Arial"/>
          <w:sz w:val="20"/>
          <w:szCs w:val="20"/>
        </w:rPr>
        <w:t>Ecole Nationale d’Action Sanitaire et Sociale</w:t>
      </w:r>
    </w:p>
    <w:p w:rsidR="00C00AE9" w:rsidRPr="00EF0E87" w:rsidRDefault="00C00AE9" w:rsidP="00EF0E87">
      <w:pPr>
        <w:spacing w:line="360" w:lineRule="auto"/>
        <w:rPr>
          <w:rFonts w:ascii="Arial" w:hAnsi="Arial" w:cs="Arial"/>
          <w:b/>
          <w:bCs/>
          <w:sz w:val="20"/>
          <w:szCs w:val="20"/>
        </w:rPr>
      </w:pPr>
      <w:r w:rsidRPr="00EF0E87">
        <w:rPr>
          <w:rFonts w:ascii="Arial" w:hAnsi="Arial" w:cs="Arial"/>
          <w:b/>
          <w:bCs/>
          <w:sz w:val="20"/>
          <w:szCs w:val="20"/>
        </w:rPr>
        <w:t>EPS :</w:t>
      </w:r>
      <w:r w:rsidRPr="00EF0E87">
        <w:rPr>
          <w:rFonts w:ascii="Arial" w:hAnsi="Arial" w:cs="Arial"/>
          <w:sz w:val="20"/>
          <w:szCs w:val="20"/>
        </w:rPr>
        <w:t xml:space="preserve">         </w:t>
      </w:r>
      <w:r w:rsidRPr="00EF0E87">
        <w:rPr>
          <w:rFonts w:ascii="Arial" w:hAnsi="Arial" w:cs="Arial"/>
          <w:sz w:val="20"/>
          <w:szCs w:val="20"/>
        </w:rPr>
        <w:tab/>
        <w:t xml:space="preserve">Education Pour </w:t>
      </w:r>
      <w:smartTag w:uri="urn:schemas-microsoft-com:office:smarttags" w:element="PersonName">
        <w:smartTagPr>
          <w:attr w:name="ProductID" w:val="la Sant￩"/>
        </w:smartTagPr>
        <w:r w:rsidRPr="00EF0E87">
          <w:rPr>
            <w:rFonts w:ascii="Arial" w:hAnsi="Arial" w:cs="Arial"/>
            <w:sz w:val="20"/>
            <w:szCs w:val="20"/>
          </w:rPr>
          <w:t>la Santé</w:t>
        </w:r>
      </w:smartTag>
    </w:p>
    <w:p w:rsidR="00C00AE9" w:rsidRPr="00EF0E87" w:rsidRDefault="00C00AE9" w:rsidP="00EF0E87">
      <w:pPr>
        <w:pStyle w:val="Titre3"/>
        <w:numPr>
          <w:ilvl w:val="0"/>
          <w:numId w:val="0"/>
        </w:numPr>
        <w:spacing w:before="0" w:after="0" w:line="360" w:lineRule="auto"/>
        <w:rPr>
          <w:rFonts w:cs="Times New Roman"/>
          <w:b w:val="0"/>
          <w:bCs w:val="0"/>
          <w:sz w:val="20"/>
          <w:szCs w:val="20"/>
        </w:rPr>
      </w:pPr>
      <w:r w:rsidRPr="00EF0E87">
        <w:rPr>
          <w:sz w:val="20"/>
          <w:szCs w:val="20"/>
        </w:rPr>
        <w:t xml:space="preserve">FMSS :      </w:t>
      </w:r>
      <w:r w:rsidRPr="00EF0E87">
        <w:rPr>
          <w:sz w:val="20"/>
          <w:szCs w:val="20"/>
        </w:rPr>
        <w:tab/>
      </w:r>
      <w:r w:rsidRPr="00EF0E87">
        <w:rPr>
          <w:b w:val="0"/>
          <w:bCs w:val="0"/>
          <w:sz w:val="20"/>
          <w:szCs w:val="20"/>
        </w:rPr>
        <w:t xml:space="preserve">Faculté de Médecine et des Sciences de </w:t>
      </w:r>
      <w:smartTag w:uri="urn:schemas-microsoft-com:office:smarttags" w:element="PersonName">
        <w:smartTagPr>
          <w:attr w:name="ProductID" w:val="la Sant￩"/>
        </w:smartTagPr>
        <w:r w:rsidRPr="00EF0E87">
          <w:rPr>
            <w:b w:val="0"/>
            <w:bCs w:val="0"/>
            <w:sz w:val="20"/>
            <w:szCs w:val="20"/>
          </w:rPr>
          <w:t>la Santé</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GEF :</w:t>
      </w:r>
      <w:r w:rsidRPr="00EF0E87">
        <w:rPr>
          <w:rFonts w:ascii="Arial" w:hAnsi="Arial" w:cs="Arial"/>
          <w:b/>
          <w:bCs/>
          <w:sz w:val="20"/>
          <w:szCs w:val="20"/>
        </w:rPr>
        <w:tab/>
      </w:r>
      <w:r w:rsidRPr="00EF0E87">
        <w:rPr>
          <w:rFonts w:ascii="Arial" w:hAnsi="Arial" w:cs="Arial"/>
          <w:b/>
          <w:bCs/>
          <w:sz w:val="20"/>
          <w:szCs w:val="20"/>
        </w:rPr>
        <w:tab/>
      </w:r>
      <w:r w:rsidRPr="00EF0E87">
        <w:rPr>
          <w:rFonts w:ascii="Arial" w:hAnsi="Arial" w:cs="Arial"/>
          <w:sz w:val="20"/>
          <w:szCs w:val="20"/>
        </w:rPr>
        <w:t>Gabonais Economiquement Faible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HIABO :</w:t>
      </w:r>
      <w:r w:rsidRPr="00EF0E87">
        <w:rPr>
          <w:rFonts w:ascii="Arial" w:hAnsi="Arial" w:cs="Arial"/>
          <w:b/>
          <w:bCs/>
          <w:sz w:val="20"/>
          <w:szCs w:val="20"/>
        </w:rPr>
        <w:tab/>
      </w:r>
      <w:r w:rsidRPr="00EF0E87">
        <w:rPr>
          <w:rFonts w:ascii="Arial" w:hAnsi="Arial" w:cs="Arial"/>
          <w:sz w:val="20"/>
          <w:szCs w:val="20"/>
        </w:rPr>
        <w:t>Hôpital des Instructions des Armées Omar Bongo Ondimba</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IELE :        </w:t>
      </w:r>
      <w:r w:rsidRPr="00EF0E87">
        <w:rPr>
          <w:rFonts w:ascii="Arial" w:hAnsi="Arial" w:cs="Arial"/>
          <w:b/>
          <w:bCs/>
          <w:sz w:val="20"/>
          <w:szCs w:val="20"/>
        </w:rPr>
        <w:tab/>
      </w:r>
      <w:r w:rsidRPr="00EF0E87">
        <w:rPr>
          <w:rFonts w:ascii="Arial" w:hAnsi="Arial" w:cs="Arial"/>
          <w:sz w:val="20"/>
          <w:szCs w:val="20"/>
        </w:rPr>
        <w:t>Institut d’Epidémiologie et de Lutte contre les Endémies</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IEC :</w:t>
      </w:r>
      <w:r w:rsidRPr="00EF0E87">
        <w:rPr>
          <w:rFonts w:ascii="Arial" w:hAnsi="Arial" w:cs="Arial"/>
          <w:sz w:val="20"/>
          <w:szCs w:val="20"/>
        </w:rPr>
        <w:t xml:space="preserve">          </w:t>
      </w:r>
      <w:r w:rsidRPr="00EF0E87">
        <w:rPr>
          <w:rFonts w:ascii="Arial" w:hAnsi="Arial" w:cs="Arial"/>
          <w:sz w:val="20"/>
          <w:szCs w:val="20"/>
        </w:rPr>
        <w:tab/>
        <w:t>Information Education et Communication</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INFASS :</w:t>
      </w:r>
      <w:r w:rsidRPr="00EF0E87">
        <w:rPr>
          <w:rFonts w:ascii="Arial" w:hAnsi="Arial" w:cs="Arial"/>
          <w:b/>
          <w:bCs/>
          <w:sz w:val="20"/>
          <w:szCs w:val="20"/>
        </w:rPr>
        <w:tab/>
      </w:r>
      <w:r w:rsidRPr="00EF0E87">
        <w:rPr>
          <w:rFonts w:ascii="Arial" w:hAnsi="Arial" w:cs="Arial"/>
          <w:sz w:val="20"/>
          <w:szCs w:val="20"/>
        </w:rPr>
        <w:t>Institut National de Formation d’Action Sanitaire et Sociale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IST : </w:t>
      </w:r>
      <w:r w:rsidRPr="00EF0E87">
        <w:rPr>
          <w:rFonts w:ascii="Arial" w:hAnsi="Arial" w:cs="Arial"/>
          <w:b/>
          <w:bCs/>
          <w:sz w:val="20"/>
          <w:szCs w:val="20"/>
        </w:rPr>
        <w:tab/>
        <w:t xml:space="preserve">       </w:t>
      </w:r>
      <w:r w:rsidRPr="00EF0E87">
        <w:rPr>
          <w:rFonts w:ascii="Arial" w:hAnsi="Arial" w:cs="Arial"/>
          <w:b/>
          <w:bCs/>
          <w:sz w:val="20"/>
          <w:szCs w:val="20"/>
        </w:rPr>
        <w:tab/>
      </w:r>
      <w:r w:rsidRPr="00EF0E87">
        <w:rPr>
          <w:rFonts w:ascii="Arial" w:hAnsi="Arial" w:cs="Arial"/>
          <w:sz w:val="20"/>
          <w:szCs w:val="20"/>
        </w:rPr>
        <w:t>Infection Sexuellement Transmissible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MSPP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 xml:space="preserve">Ministère de </w:t>
      </w:r>
      <w:smartTag w:uri="urn:schemas-microsoft-com:office:smarttags" w:element="PersonName">
        <w:smartTagPr>
          <w:attr w:name="ProductID" w:val="la Sant￩ Publique"/>
        </w:smartTagPr>
        <w:r w:rsidRPr="00EF0E87">
          <w:rPr>
            <w:rFonts w:ascii="Arial" w:hAnsi="Arial" w:cs="Arial"/>
            <w:sz w:val="20"/>
            <w:szCs w:val="20"/>
          </w:rPr>
          <w:t>la Santé Publique</w:t>
        </w:r>
      </w:smartTag>
      <w:r w:rsidRPr="00EF0E87">
        <w:rPr>
          <w:rFonts w:ascii="Arial" w:hAnsi="Arial" w:cs="Arial"/>
          <w:sz w:val="20"/>
          <w:szCs w:val="20"/>
        </w:rPr>
        <w:t xml:space="preserve"> et de </w:t>
      </w:r>
      <w:smartTag w:uri="urn:schemas-microsoft-com:office:smarttags" w:element="PersonName">
        <w:smartTagPr>
          <w:attr w:name="ProductID" w:val="la Population"/>
        </w:smartTagPr>
        <w:r w:rsidRPr="00EF0E87">
          <w:rPr>
            <w:rFonts w:ascii="Arial" w:hAnsi="Arial" w:cs="Arial"/>
            <w:sz w:val="20"/>
            <w:szCs w:val="20"/>
          </w:rPr>
          <w:t>la Population</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MST :        </w:t>
      </w:r>
      <w:r w:rsidRPr="00EF0E87">
        <w:rPr>
          <w:rFonts w:ascii="Arial" w:hAnsi="Arial" w:cs="Arial"/>
          <w:b/>
          <w:bCs/>
          <w:sz w:val="20"/>
          <w:szCs w:val="20"/>
        </w:rPr>
        <w:tab/>
      </w:r>
      <w:r w:rsidRPr="00EF0E87">
        <w:rPr>
          <w:rFonts w:ascii="Arial" w:hAnsi="Arial" w:cs="Arial"/>
          <w:sz w:val="20"/>
          <w:szCs w:val="20"/>
        </w:rPr>
        <w:t>Maladie Sexuellement Transmissible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NEPAD :   </w:t>
      </w:r>
      <w:r w:rsidRPr="00EF0E87">
        <w:rPr>
          <w:rFonts w:ascii="Arial" w:hAnsi="Arial" w:cs="Arial"/>
          <w:b/>
          <w:bCs/>
          <w:sz w:val="20"/>
          <w:szCs w:val="20"/>
        </w:rPr>
        <w:tab/>
      </w:r>
      <w:r w:rsidRPr="00EF0E87">
        <w:rPr>
          <w:rFonts w:ascii="Arial" w:hAnsi="Arial" w:cs="Arial"/>
          <w:sz w:val="20"/>
          <w:szCs w:val="20"/>
        </w:rPr>
        <w:t>Nouveau Partenariat pour le Développement de l’Afrique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OMD : </w:t>
      </w:r>
      <w:r w:rsidRPr="00EF0E87">
        <w:rPr>
          <w:rFonts w:ascii="Arial" w:hAnsi="Arial" w:cs="Arial"/>
          <w:b/>
          <w:bCs/>
          <w:sz w:val="20"/>
          <w:szCs w:val="20"/>
        </w:rPr>
        <w:tab/>
      </w:r>
      <w:r w:rsidR="00EF0E87">
        <w:rPr>
          <w:rFonts w:ascii="Arial" w:hAnsi="Arial" w:cs="Arial"/>
          <w:b/>
          <w:bCs/>
          <w:sz w:val="20"/>
          <w:szCs w:val="20"/>
        </w:rPr>
        <w:tab/>
      </w:r>
      <w:r w:rsidRPr="00EF0E87">
        <w:rPr>
          <w:rFonts w:ascii="Arial" w:hAnsi="Arial" w:cs="Arial"/>
          <w:sz w:val="20"/>
          <w:szCs w:val="20"/>
        </w:rPr>
        <w:t>Objectif du Millénaire pour le Développement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OMS :       </w:t>
      </w:r>
      <w:r w:rsidRPr="00EF0E87">
        <w:rPr>
          <w:rFonts w:ascii="Arial" w:hAnsi="Arial" w:cs="Arial"/>
          <w:b/>
          <w:bCs/>
          <w:sz w:val="20"/>
          <w:szCs w:val="20"/>
        </w:rPr>
        <w:tab/>
      </w:r>
      <w:r w:rsidRPr="00EF0E87">
        <w:rPr>
          <w:rFonts w:ascii="Arial" w:hAnsi="Arial" w:cs="Arial"/>
          <w:sz w:val="20"/>
          <w:szCs w:val="20"/>
        </w:rPr>
        <w:t xml:space="preserve">Organisation Mondiale de </w:t>
      </w:r>
      <w:smartTag w:uri="urn:schemas-microsoft-com:office:smarttags" w:element="PersonName">
        <w:smartTagPr>
          <w:attr w:name="ProductID" w:val="la Sant￩"/>
        </w:smartTagPr>
        <w:r w:rsidRPr="00EF0E87">
          <w:rPr>
            <w:rFonts w:ascii="Arial" w:hAnsi="Arial" w:cs="Arial"/>
            <w:sz w:val="20"/>
            <w:szCs w:val="20"/>
          </w:rPr>
          <w:t>la Santé</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ONG :       </w:t>
      </w:r>
      <w:r w:rsidRPr="00EF0E87">
        <w:rPr>
          <w:rFonts w:ascii="Arial" w:hAnsi="Arial" w:cs="Arial"/>
          <w:b/>
          <w:bCs/>
          <w:sz w:val="20"/>
          <w:szCs w:val="20"/>
        </w:rPr>
        <w:tab/>
      </w:r>
      <w:r w:rsidRPr="00EF0E87">
        <w:rPr>
          <w:rFonts w:ascii="Arial" w:hAnsi="Arial" w:cs="Arial"/>
          <w:sz w:val="20"/>
          <w:szCs w:val="20"/>
        </w:rPr>
        <w:t>Organisation Non Gouvernementale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OPN :       </w:t>
      </w:r>
      <w:r w:rsidRPr="00EF0E87">
        <w:rPr>
          <w:rFonts w:ascii="Arial" w:hAnsi="Arial" w:cs="Arial"/>
          <w:b/>
          <w:bCs/>
          <w:sz w:val="20"/>
          <w:szCs w:val="20"/>
        </w:rPr>
        <w:tab/>
      </w:r>
      <w:r w:rsidRPr="00EF0E87">
        <w:rPr>
          <w:rFonts w:ascii="Arial" w:hAnsi="Arial" w:cs="Arial"/>
          <w:sz w:val="20"/>
          <w:szCs w:val="20"/>
        </w:rPr>
        <w:t>Office Pharmaceutique National</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OUA :       </w:t>
      </w:r>
      <w:r w:rsidRPr="00EF0E87">
        <w:rPr>
          <w:rFonts w:ascii="Arial" w:hAnsi="Arial" w:cs="Arial"/>
          <w:b/>
          <w:bCs/>
          <w:sz w:val="20"/>
          <w:szCs w:val="20"/>
        </w:rPr>
        <w:tab/>
      </w:r>
      <w:r w:rsidRPr="00EF0E87">
        <w:rPr>
          <w:rFonts w:ascii="Arial" w:hAnsi="Arial" w:cs="Arial"/>
          <w:sz w:val="20"/>
          <w:szCs w:val="20"/>
        </w:rPr>
        <w:t>Organisation de l’Unité Africaine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PCIME : </w:t>
      </w:r>
      <w:r w:rsidRPr="00EF0E87">
        <w:rPr>
          <w:rFonts w:ascii="Arial" w:hAnsi="Arial" w:cs="Arial"/>
          <w:b/>
          <w:bCs/>
          <w:sz w:val="20"/>
          <w:szCs w:val="20"/>
        </w:rPr>
        <w:tab/>
      </w:r>
      <w:r w:rsidRPr="00EF0E87">
        <w:rPr>
          <w:rFonts w:ascii="Arial" w:hAnsi="Arial" w:cs="Arial"/>
          <w:sz w:val="20"/>
          <w:szCs w:val="20"/>
        </w:rPr>
        <w:t>Prise en Charge Intégré des Maladies de l’Enfant</w:t>
      </w:r>
    </w:p>
    <w:p w:rsidR="00C00AE9" w:rsidRPr="00EF0E87" w:rsidRDefault="00C00AE9" w:rsidP="00EF0E87">
      <w:pPr>
        <w:spacing w:line="360" w:lineRule="auto"/>
        <w:rPr>
          <w:rFonts w:ascii="Arial" w:hAnsi="Arial" w:cs="Arial"/>
          <w:b/>
          <w:bCs/>
          <w:sz w:val="20"/>
          <w:szCs w:val="20"/>
        </w:rPr>
      </w:pPr>
      <w:r w:rsidRPr="00EF0E87">
        <w:rPr>
          <w:rFonts w:ascii="Arial" w:hAnsi="Arial" w:cs="Arial"/>
          <w:b/>
          <w:bCs/>
          <w:sz w:val="20"/>
          <w:szCs w:val="20"/>
        </w:rPr>
        <w:t xml:space="preserve">PEV :        </w:t>
      </w:r>
      <w:r w:rsidRPr="00EF0E87">
        <w:rPr>
          <w:rFonts w:ascii="Arial" w:hAnsi="Arial" w:cs="Arial"/>
          <w:b/>
          <w:bCs/>
          <w:sz w:val="20"/>
          <w:szCs w:val="20"/>
        </w:rPr>
        <w:tab/>
      </w:r>
      <w:r w:rsidRPr="00EF0E87">
        <w:rPr>
          <w:rFonts w:ascii="Arial" w:hAnsi="Arial" w:cs="Arial"/>
          <w:sz w:val="20"/>
          <w:szCs w:val="20"/>
        </w:rPr>
        <w:t>Programme Elargi de Vaccination</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lastRenderedPageBreak/>
        <w:t>PIB </w:t>
      </w:r>
      <w:r w:rsidRPr="00EF0E87">
        <w:rPr>
          <w:rFonts w:ascii="Arial" w:hAnsi="Arial" w:cs="Arial"/>
          <w:sz w:val="20"/>
          <w:szCs w:val="20"/>
        </w:rPr>
        <w:t xml:space="preserve">:         </w:t>
      </w:r>
      <w:r w:rsidRPr="00EF0E87">
        <w:rPr>
          <w:rFonts w:ascii="Arial" w:hAnsi="Arial" w:cs="Arial"/>
          <w:sz w:val="20"/>
          <w:szCs w:val="20"/>
        </w:rPr>
        <w:tab/>
        <w:t>Produit Intérieur Brut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PMA :       </w:t>
      </w:r>
      <w:r w:rsidRPr="00EF0E87">
        <w:rPr>
          <w:rFonts w:ascii="Arial" w:hAnsi="Arial" w:cs="Arial"/>
          <w:b/>
          <w:bCs/>
          <w:sz w:val="20"/>
          <w:szCs w:val="20"/>
        </w:rPr>
        <w:tab/>
      </w:r>
      <w:r w:rsidRPr="00EF0E87">
        <w:rPr>
          <w:rFonts w:ascii="Arial" w:hAnsi="Arial" w:cs="Arial"/>
          <w:sz w:val="20"/>
          <w:szCs w:val="20"/>
        </w:rPr>
        <w:t>Paquet Minimum d’Activités</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PNUD </w:t>
      </w:r>
      <w:r w:rsidRPr="00EF0E87">
        <w:rPr>
          <w:rFonts w:ascii="Arial" w:hAnsi="Arial" w:cs="Arial"/>
          <w:sz w:val="20"/>
          <w:szCs w:val="20"/>
        </w:rPr>
        <w:t xml:space="preserve">:     </w:t>
      </w:r>
      <w:r w:rsidRPr="00EF0E87">
        <w:rPr>
          <w:rFonts w:ascii="Arial" w:hAnsi="Arial" w:cs="Arial"/>
          <w:sz w:val="20"/>
          <w:szCs w:val="20"/>
        </w:rPr>
        <w:tab/>
        <w:t>Programme des Nations Unies pour le Développement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PTME : </w:t>
      </w:r>
      <w:r w:rsidRPr="00EF0E87">
        <w:rPr>
          <w:rFonts w:ascii="Arial" w:hAnsi="Arial" w:cs="Arial"/>
          <w:b/>
          <w:bCs/>
          <w:sz w:val="20"/>
          <w:szCs w:val="20"/>
        </w:rPr>
        <w:tab/>
      </w:r>
      <w:r w:rsidRPr="00EF0E87">
        <w:rPr>
          <w:rFonts w:ascii="Arial" w:hAnsi="Arial" w:cs="Arial"/>
          <w:sz w:val="20"/>
          <w:szCs w:val="20"/>
        </w:rPr>
        <w:t>Prévention Transmission Mère Enfant</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PVVIH</w:t>
      </w:r>
      <w:r w:rsidRPr="00EF0E87">
        <w:rPr>
          <w:rFonts w:ascii="Arial" w:hAnsi="Arial" w:cs="Arial"/>
          <w:sz w:val="20"/>
          <w:szCs w:val="20"/>
        </w:rPr>
        <w:t xml:space="preserve"> :    </w:t>
      </w:r>
      <w:r w:rsidRPr="00EF0E87">
        <w:rPr>
          <w:rFonts w:ascii="Arial" w:hAnsi="Arial" w:cs="Arial"/>
          <w:sz w:val="20"/>
          <w:szCs w:val="20"/>
        </w:rPr>
        <w:tab/>
        <w:t>Personne vivant avec le VIH</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SIDA :      </w:t>
      </w:r>
      <w:r w:rsidRPr="00EF0E87">
        <w:rPr>
          <w:rFonts w:ascii="Arial" w:hAnsi="Arial" w:cs="Arial"/>
          <w:b/>
          <w:bCs/>
          <w:sz w:val="20"/>
          <w:szCs w:val="20"/>
        </w:rPr>
        <w:tab/>
      </w:r>
      <w:r w:rsidRPr="00EF0E87">
        <w:rPr>
          <w:rFonts w:ascii="Arial" w:hAnsi="Arial" w:cs="Arial"/>
          <w:sz w:val="20"/>
          <w:szCs w:val="20"/>
        </w:rPr>
        <w:t>Syndrome d’Immunodéficience  Acquise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UA :</w:t>
      </w:r>
      <w:r w:rsidRPr="00EF0E87">
        <w:rPr>
          <w:rFonts w:ascii="Arial" w:hAnsi="Arial" w:cs="Arial"/>
          <w:sz w:val="20"/>
          <w:szCs w:val="20"/>
        </w:rPr>
        <w:tab/>
        <w:t xml:space="preserve">       </w:t>
      </w:r>
      <w:r w:rsidRPr="00EF0E87">
        <w:rPr>
          <w:rFonts w:ascii="Arial" w:hAnsi="Arial" w:cs="Arial"/>
          <w:sz w:val="20"/>
          <w:szCs w:val="20"/>
        </w:rPr>
        <w:tab/>
        <w:t>Union Africaine</w:t>
      </w:r>
    </w:p>
    <w:p w:rsidR="00E35C27" w:rsidRPr="00EF0E87" w:rsidRDefault="00E35C27" w:rsidP="00EF0E87">
      <w:pPr>
        <w:spacing w:line="360" w:lineRule="auto"/>
        <w:rPr>
          <w:rFonts w:ascii="Arial" w:hAnsi="Arial" w:cs="Arial"/>
          <w:sz w:val="20"/>
          <w:szCs w:val="20"/>
        </w:rPr>
      </w:pPr>
      <w:r w:rsidRPr="00EF0E87">
        <w:rPr>
          <w:rFonts w:ascii="Arial" w:hAnsi="Arial" w:cs="Arial"/>
          <w:b/>
          <w:sz w:val="20"/>
          <w:szCs w:val="20"/>
        </w:rPr>
        <w:t xml:space="preserve">UNICEF : </w:t>
      </w:r>
      <w:r w:rsidRPr="00EF0E87">
        <w:rPr>
          <w:rFonts w:ascii="Arial" w:hAnsi="Arial" w:cs="Arial"/>
          <w:b/>
          <w:sz w:val="20"/>
          <w:szCs w:val="20"/>
        </w:rPr>
        <w:tab/>
      </w:r>
      <w:r w:rsidRPr="00EF0E87">
        <w:rPr>
          <w:rFonts w:ascii="Arial" w:hAnsi="Arial" w:cs="Arial"/>
          <w:sz w:val="20"/>
          <w:szCs w:val="20"/>
        </w:rPr>
        <w:t>Fonds des Nations Unies pour l’Enfance</w:t>
      </w:r>
    </w:p>
    <w:p w:rsidR="00E35C27" w:rsidRPr="00EF0E87" w:rsidRDefault="00E35C27" w:rsidP="00EF0E87">
      <w:pPr>
        <w:spacing w:line="360" w:lineRule="auto"/>
        <w:rPr>
          <w:rFonts w:ascii="Arial" w:hAnsi="Arial" w:cs="Arial"/>
          <w:sz w:val="20"/>
          <w:szCs w:val="20"/>
        </w:rPr>
      </w:pPr>
      <w:r w:rsidRPr="00EF0E87">
        <w:rPr>
          <w:rFonts w:ascii="Arial" w:hAnsi="Arial" w:cs="Arial"/>
          <w:b/>
          <w:sz w:val="20"/>
          <w:szCs w:val="20"/>
        </w:rPr>
        <w:t>UNFPA :</w:t>
      </w:r>
      <w:r w:rsidRPr="00EF0E87">
        <w:rPr>
          <w:rFonts w:ascii="Arial" w:hAnsi="Arial" w:cs="Arial"/>
          <w:b/>
          <w:sz w:val="20"/>
          <w:szCs w:val="20"/>
        </w:rPr>
        <w:tab/>
      </w:r>
      <w:r w:rsidRPr="00EF0E87">
        <w:rPr>
          <w:rFonts w:ascii="Arial" w:hAnsi="Arial" w:cs="Arial"/>
          <w:sz w:val="20"/>
          <w:szCs w:val="20"/>
        </w:rPr>
        <w:t xml:space="preserve">Fonds des Nations Unies pour </w:t>
      </w:r>
      <w:smartTag w:uri="urn:schemas-microsoft-com:office:smarttags" w:element="PersonName">
        <w:smartTagPr>
          <w:attr w:name="ProductID" w:val="la Population"/>
        </w:smartTagPr>
        <w:r w:rsidRPr="00EF0E87">
          <w:rPr>
            <w:rFonts w:ascii="Arial" w:hAnsi="Arial" w:cs="Arial"/>
            <w:sz w:val="20"/>
            <w:szCs w:val="20"/>
          </w:rPr>
          <w:t>la Population</w:t>
        </w:r>
      </w:smartTag>
    </w:p>
    <w:p w:rsidR="00E35C27" w:rsidRPr="00EF0E87" w:rsidRDefault="00C00AE9" w:rsidP="00EF0E87">
      <w:pPr>
        <w:spacing w:line="360" w:lineRule="auto"/>
        <w:rPr>
          <w:rFonts w:ascii="Arial" w:hAnsi="Arial" w:cs="Arial"/>
          <w:sz w:val="20"/>
          <w:szCs w:val="20"/>
        </w:rPr>
      </w:pPr>
      <w:r w:rsidRPr="00EF0E87">
        <w:rPr>
          <w:rFonts w:ascii="Arial" w:hAnsi="Arial" w:cs="Arial"/>
          <w:b/>
          <w:bCs/>
          <w:sz w:val="20"/>
          <w:szCs w:val="20"/>
        </w:rPr>
        <w:t>UNHCR :</w:t>
      </w:r>
      <w:r w:rsidRPr="00EF0E87">
        <w:rPr>
          <w:rFonts w:ascii="Arial" w:hAnsi="Arial" w:cs="Arial"/>
          <w:b/>
          <w:bCs/>
          <w:sz w:val="20"/>
          <w:szCs w:val="20"/>
        </w:rPr>
        <w:tab/>
      </w:r>
      <w:r w:rsidRPr="00EF0E87">
        <w:rPr>
          <w:rFonts w:ascii="Arial" w:hAnsi="Arial" w:cs="Arial"/>
          <w:sz w:val="20"/>
          <w:szCs w:val="20"/>
        </w:rPr>
        <w:t>Haut Commissariat des Nations Unies pour les Réfugiés</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USD :        </w:t>
      </w:r>
      <w:r w:rsidRPr="00EF0E87">
        <w:rPr>
          <w:rFonts w:ascii="Arial" w:hAnsi="Arial" w:cs="Arial"/>
          <w:b/>
          <w:bCs/>
          <w:sz w:val="20"/>
          <w:szCs w:val="20"/>
        </w:rPr>
        <w:tab/>
      </w:r>
      <w:r w:rsidRPr="00EF0E87">
        <w:rPr>
          <w:rFonts w:ascii="Arial" w:hAnsi="Arial" w:cs="Arial"/>
          <w:sz w:val="20"/>
          <w:szCs w:val="20"/>
        </w:rPr>
        <w:t>Dollar US</w:t>
      </w:r>
    </w:p>
    <w:p w:rsidR="00C00AE9" w:rsidRPr="00EF0E87" w:rsidRDefault="00C00AE9" w:rsidP="00EF0E87">
      <w:pPr>
        <w:spacing w:line="360" w:lineRule="auto"/>
        <w:rPr>
          <w:rFonts w:ascii="Arial" w:hAnsi="Arial" w:cs="Arial"/>
          <w:b/>
          <w:bCs/>
          <w:sz w:val="20"/>
          <w:szCs w:val="20"/>
        </w:rPr>
      </w:pPr>
      <w:r w:rsidRPr="00EF0E87">
        <w:rPr>
          <w:rFonts w:ascii="Arial" w:hAnsi="Arial" w:cs="Arial"/>
          <w:b/>
          <w:bCs/>
          <w:sz w:val="20"/>
          <w:szCs w:val="20"/>
        </w:rPr>
        <w:t xml:space="preserve">USS : </w:t>
      </w:r>
      <w:r w:rsidRPr="00EF0E87">
        <w:rPr>
          <w:rFonts w:ascii="Arial" w:hAnsi="Arial" w:cs="Arial"/>
          <w:b/>
          <w:bCs/>
          <w:sz w:val="20"/>
          <w:szCs w:val="20"/>
        </w:rPr>
        <w:tab/>
        <w:t xml:space="preserve">       </w:t>
      </w:r>
      <w:r w:rsidRPr="00EF0E87">
        <w:rPr>
          <w:rFonts w:ascii="Arial" w:hAnsi="Arial" w:cs="Arial"/>
          <w:b/>
          <w:bCs/>
          <w:sz w:val="20"/>
          <w:szCs w:val="20"/>
        </w:rPr>
        <w:tab/>
      </w:r>
      <w:r w:rsidRPr="00EF0E87">
        <w:rPr>
          <w:rFonts w:ascii="Arial" w:hAnsi="Arial" w:cs="Arial"/>
          <w:sz w:val="20"/>
          <w:szCs w:val="20"/>
        </w:rPr>
        <w:t xml:space="preserve">Université des Sciences de </w:t>
      </w:r>
      <w:smartTag w:uri="urn:schemas-microsoft-com:office:smarttags" w:element="PersonName">
        <w:smartTagPr>
          <w:attr w:name="ProductID" w:val="la Sant￩"/>
        </w:smartTagPr>
        <w:r w:rsidRPr="00EF0E87">
          <w:rPr>
            <w:rFonts w:ascii="Arial" w:hAnsi="Arial" w:cs="Arial"/>
            <w:sz w:val="20"/>
            <w:szCs w:val="20"/>
          </w:rPr>
          <w:t>la Santé</w:t>
        </w:r>
      </w:smartTag>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VAT :</w:t>
      </w:r>
      <w:r w:rsidRPr="00EF0E87">
        <w:rPr>
          <w:rFonts w:ascii="Arial" w:hAnsi="Arial" w:cs="Arial"/>
          <w:b/>
          <w:bCs/>
          <w:sz w:val="20"/>
          <w:szCs w:val="20"/>
        </w:rPr>
        <w:tab/>
      </w:r>
      <w:r w:rsidRPr="00EF0E87">
        <w:rPr>
          <w:rFonts w:ascii="Arial" w:hAnsi="Arial" w:cs="Arial"/>
          <w:b/>
          <w:bCs/>
          <w:sz w:val="20"/>
          <w:szCs w:val="20"/>
        </w:rPr>
        <w:tab/>
      </w:r>
      <w:r w:rsidRPr="00EF0E87">
        <w:rPr>
          <w:rFonts w:ascii="Arial" w:hAnsi="Arial" w:cs="Arial"/>
          <w:sz w:val="20"/>
          <w:szCs w:val="20"/>
        </w:rPr>
        <w:t>Vaccin Anti Tétanique</w:t>
      </w:r>
    </w:p>
    <w:p w:rsidR="00C00AE9" w:rsidRPr="00EF0E87" w:rsidRDefault="00C00AE9" w:rsidP="00EF0E87">
      <w:pPr>
        <w:spacing w:line="360" w:lineRule="auto"/>
        <w:rPr>
          <w:rFonts w:ascii="Arial" w:hAnsi="Arial" w:cs="Arial"/>
          <w:sz w:val="20"/>
          <w:szCs w:val="20"/>
        </w:rPr>
      </w:pPr>
      <w:r w:rsidRPr="00EF0E87">
        <w:rPr>
          <w:rFonts w:ascii="Arial" w:hAnsi="Arial" w:cs="Arial"/>
          <w:b/>
          <w:bCs/>
          <w:sz w:val="20"/>
          <w:szCs w:val="20"/>
        </w:rPr>
        <w:t xml:space="preserve">VIH :         </w:t>
      </w:r>
      <w:r w:rsidRPr="00EF0E87">
        <w:rPr>
          <w:rFonts w:ascii="Arial" w:hAnsi="Arial" w:cs="Arial"/>
          <w:b/>
          <w:bCs/>
          <w:sz w:val="20"/>
          <w:szCs w:val="20"/>
        </w:rPr>
        <w:tab/>
      </w:r>
      <w:r w:rsidRPr="00EF0E87">
        <w:rPr>
          <w:rFonts w:ascii="Arial" w:hAnsi="Arial" w:cs="Arial"/>
          <w:sz w:val="20"/>
          <w:szCs w:val="20"/>
        </w:rPr>
        <w:t>Virus de l’Immunodéficience Humaine</w:t>
      </w:r>
    </w:p>
    <w:p w:rsidR="00C00AE9" w:rsidRDefault="00C00AE9" w:rsidP="00EF0E87">
      <w:pPr>
        <w:jc w:val="center"/>
        <w:rPr>
          <w:b/>
          <w:bCs/>
          <w:sz w:val="32"/>
          <w:szCs w:val="32"/>
        </w:rPr>
      </w:pPr>
      <w:r>
        <w:rPr>
          <w:b/>
          <w:bCs/>
          <w:sz w:val="32"/>
          <w:szCs w:val="32"/>
        </w:rPr>
        <w:br w:type="page"/>
      </w:r>
      <w:r w:rsidRPr="007705FB">
        <w:rPr>
          <w:b/>
          <w:bCs/>
          <w:sz w:val="32"/>
          <w:szCs w:val="32"/>
        </w:rPr>
        <w:lastRenderedPageBreak/>
        <w:t>Préface</w:t>
      </w:r>
    </w:p>
    <w:p w:rsidR="00EF0E87" w:rsidRPr="007705FB" w:rsidRDefault="00EF0E87" w:rsidP="00EF0E87">
      <w:pPr>
        <w:jc w:val="center"/>
        <w:rPr>
          <w:b/>
          <w:bCs/>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18pt;width:492pt;height:683.6pt;z-index:251648000">
            <v:textbox style="mso-next-textbox:#_x0000_s1026">
              <w:txbxContent>
                <w:p w:rsidR="0033792F" w:rsidRDefault="0033792F" w:rsidP="00E00793">
                  <w:pPr>
                    <w:spacing w:after="120"/>
                    <w:jc w:val="both"/>
                    <w:rPr>
                      <w:rFonts w:ascii="Arial" w:hAnsi="Arial" w:cs="Arial"/>
                      <w:sz w:val="18"/>
                      <w:szCs w:val="18"/>
                    </w:rPr>
                  </w:pPr>
                  <w:r>
                    <w:rPr>
                      <w:rFonts w:ascii="Arial" w:hAnsi="Arial" w:cs="Arial"/>
                      <w:sz w:val="18"/>
                      <w:szCs w:val="18"/>
                    </w:rPr>
                    <w:t>La quête d’une meilleure santé de la population pour assurer le développement du pays est une constante des Gouvernements à travers le monde. Le Gabon s’est inscrit dans cette logique depuis plusieurs années par son adhésion aux différentes initiatives aussi bien nationales qu’internationales tendant à l’amélioration des conditions de vie des populations.</w:t>
                  </w:r>
                </w:p>
                <w:p w:rsidR="0033792F" w:rsidRDefault="0033792F" w:rsidP="00E00793">
                  <w:pPr>
                    <w:spacing w:after="120"/>
                    <w:jc w:val="both"/>
                    <w:rPr>
                      <w:rFonts w:ascii="Arial" w:hAnsi="Arial" w:cs="Arial"/>
                      <w:sz w:val="18"/>
                      <w:szCs w:val="18"/>
                    </w:rPr>
                  </w:pPr>
                  <w:r>
                    <w:rPr>
                      <w:rFonts w:ascii="Arial" w:hAnsi="Arial" w:cs="Arial"/>
                      <w:sz w:val="18"/>
                      <w:szCs w:val="18"/>
                    </w:rPr>
                    <w:t xml:space="preserve">A cet effet, de nombreuses actions sont entreprises en accord avec la communauté internationale et avec l’appui des partenaires au développement pour l’élaboration des politiques, des stratégies et des plans et leur mise en œuvre. C’est dans ce cadre que le Gabon a souscrit à </w:t>
                  </w:r>
                  <w:smartTag w:uri="urn:schemas-microsoft-com:office:smarttags" w:element="PersonName">
                    <w:smartTagPr>
                      <w:attr w:name="ProductID" w:val="la D￩claration"/>
                    </w:smartTagPr>
                    <w:r>
                      <w:rPr>
                        <w:rFonts w:ascii="Arial" w:hAnsi="Arial" w:cs="Arial"/>
                        <w:sz w:val="18"/>
                        <w:szCs w:val="18"/>
                      </w:rPr>
                      <w:t>la Déclaration</w:t>
                    </w:r>
                  </w:smartTag>
                  <w:r>
                    <w:rPr>
                      <w:rFonts w:ascii="Arial" w:hAnsi="Arial" w:cs="Arial"/>
                      <w:sz w:val="18"/>
                      <w:szCs w:val="18"/>
                    </w:rPr>
                    <w:t xml:space="preserve"> d’Alma Ata en 1978 en faveur de </w:t>
                  </w:r>
                  <w:smartTag w:uri="urn:schemas-microsoft-com:office:smarttags" w:element="PersonName">
                    <w:smartTagPr>
                      <w:attr w:name="ProductID" w:val=""/>
                    </w:smartTagPr>
                    <w:r>
                      <w:rPr>
                        <w:rFonts w:ascii="Arial" w:hAnsi="Arial" w:cs="Arial"/>
                        <w:sz w:val="18"/>
                        <w:szCs w:val="18"/>
                      </w:rPr>
                      <w:t>la Santé</w:t>
                    </w:r>
                  </w:smartTag>
                  <w:r>
                    <w:rPr>
                      <w:rFonts w:ascii="Arial" w:hAnsi="Arial" w:cs="Arial"/>
                      <w:sz w:val="18"/>
                      <w:szCs w:val="18"/>
                    </w:rPr>
                    <w:t xml:space="preserve"> pour Tous par le biais des soins de santé primaires, au Scénario africain de développement sanitaire en trois phases en 1985 à Lusaka en Zambie, à </w:t>
                  </w:r>
                  <w:smartTag w:uri="urn:schemas-microsoft-com:office:smarttags" w:element="PersonName">
                    <w:smartTagPr>
                      <w:attr w:name="ProductID" w:val="la D￩claration"/>
                    </w:smartTagPr>
                    <w:r>
                      <w:rPr>
                        <w:rFonts w:ascii="Arial" w:hAnsi="Arial" w:cs="Arial"/>
                        <w:sz w:val="18"/>
                        <w:szCs w:val="18"/>
                      </w:rPr>
                      <w:t>la Déclaration</w:t>
                    </w:r>
                  </w:smartTag>
                  <w:r>
                    <w:rPr>
                      <w:rFonts w:ascii="Arial" w:hAnsi="Arial" w:cs="Arial"/>
                      <w:sz w:val="18"/>
                      <w:szCs w:val="18"/>
                    </w:rPr>
                    <w:t xml:space="preserve"> du sommet des chefs d’Etat à Abuja au Nigeria en l’an 2000 etc.</w:t>
                  </w:r>
                </w:p>
                <w:p w:rsidR="00B66946" w:rsidRDefault="0033792F" w:rsidP="00E00793">
                  <w:pPr>
                    <w:spacing w:after="120"/>
                    <w:jc w:val="both"/>
                    <w:rPr>
                      <w:rFonts w:ascii="Arial" w:hAnsi="Arial" w:cs="Arial"/>
                      <w:sz w:val="18"/>
                      <w:szCs w:val="18"/>
                    </w:rPr>
                  </w:pPr>
                  <w:r>
                    <w:rPr>
                      <w:rFonts w:ascii="Arial" w:hAnsi="Arial" w:cs="Arial"/>
                      <w:sz w:val="18"/>
                      <w:szCs w:val="18"/>
                    </w:rPr>
                    <w:t>Le Plan National d’Action Sanitaire mis en œuvre entre 1998 et 2003 se décline dans cette logique, tout comme la loi n°012/95 du 14 janvier 1995 portant orientation de la politique de la santé en République Gabonaise. Les difficultés de mise en œuvre du PNAS ont conduit les autorités à le réviser plusieurs fois. Mais l’insatisfaction des populations vis à vis du système sanitaire et une forte demande de soins de qualité demeurent ; tout comme les difficultés d’accès aux soins des couches les plus défavorisées dans un con</w:t>
                  </w:r>
                  <w:r w:rsidR="00B66946">
                    <w:rPr>
                      <w:rFonts w:ascii="Arial" w:hAnsi="Arial" w:cs="Arial"/>
                      <w:sz w:val="18"/>
                      <w:szCs w:val="18"/>
                    </w:rPr>
                    <w:t xml:space="preserve">texte de pauvreté inquiétante. </w:t>
                  </w:r>
                </w:p>
                <w:p w:rsidR="0033792F" w:rsidRDefault="00B66946" w:rsidP="00E00793">
                  <w:pPr>
                    <w:spacing w:after="120"/>
                    <w:jc w:val="both"/>
                    <w:rPr>
                      <w:rFonts w:ascii="Arial" w:hAnsi="Arial" w:cs="Arial"/>
                      <w:sz w:val="18"/>
                      <w:szCs w:val="18"/>
                    </w:rPr>
                  </w:pPr>
                  <w:r>
                    <w:rPr>
                      <w:rFonts w:ascii="Arial" w:hAnsi="Arial" w:cs="Arial"/>
                      <w:sz w:val="18"/>
                      <w:szCs w:val="18"/>
                    </w:rPr>
                    <w:t>L</w:t>
                  </w:r>
                  <w:r w:rsidR="0033792F">
                    <w:rPr>
                      <w:rFonts w:ascii="Arial" w:hAnsi="Arial" w:cs="Arial"/>
                      <w:sz w:val="18"/>
                      <w:szCs w:val="18"/>
                    </w:rPr>
                    <w:t>’organisation des états généraux de la santé précédé des foras régionaux</w:t>
                  </w:r>
                  <w:r>
                    <w:rPr>
                      <w:rFonts w:ascii="Arial" w:hAnsi="Arial" w:cs="Arial"/>
                      <w:sz w:val="18"/>
                      <w:szCs w:val="18"/>
                    </w:rPr>
                    <w:t xml:space="preserve"> en </w:t>
                  </w:r>
                  <w:smartTag w:uri="urn:schemas-microsoft-com:office:smarttags" w:element="metricconverter">
                    <w:smartTagPr>
                      <w:attr w:name="ProductID" w:val="2005 a"/>
                    </w:smartTagPr>
                    <w:r>
                      <w:rPr>
                        <w:rFonts w:ascii="Arial" w:hAnsi="Arial" w:cs="Arial"/>
                        <w:sz w:val="18"/>
                        <w:szCs w:val="18"/>
                      </w:rPr>
                      <w:t>2005 a</w:t>
                    </w:r>
                  </w:smartTag>
                  <w:r>
                    <w:rPr>
                      <w:rFonts w:ascii="Arial" w:hAnsi="Arial" w:cs="Arial"/>
                      <w:sz w:val="18"/>
                      <w:szCs w:val="18"/>
                    </w:rPr>
                    <w:t xml:space="preserve"> permis de faire</w:t>
                  </w:r>
                  <w:r w:rsidR="0033792F">
                    <w:rPr>
                      <w:rFonts w:ascii="Arial" w:hAnsi="Arial" w:cs="Arial"/>
                      <w:sz w:val="18"/>
                      <w:szCs w:val="18"/>
                    </w:rPr>
                    <w:t xml:space="preserve"> une analyse exhaustive du système de santé Gabonais et de proposer des pistes de solutions.</w:t>
                  </w:r>
                  <w:r>
                    <w:rPr>
                      <w:rFonts w:ascii="Arial" w:hAnsi="Arial" w:cs="Arial"/>
                      <w:sz w:val="18"/>
                      <w:szCs w:val="18"/>
                    </w:rPr>
                    <w:t xml:space="preserve"> Ils ont également été l’occasion d’impliquer les différentes communautés et les autorités locales dans l’analyse des problèmes de santé et de tenir compte de leurs besoins.</w:t>
                  </w:r>
                </w:p>
                <w:p w:rsidR="0033792F" w:rsidRDefault="00E80EEF" w:rsidP="00E00793">
                  <w:pPr>
                    <w:spacing w:after="120"/>
                    <w:jc w:val="both"/>
                    <w:rPr>
                      <w:rFonts w:ascii="Arial" w:hAnsi="Arial" w:cs="Arial"/>
                      <w:sz w:val="18"/>
                      <w:szCs w:val="18"/>
                    </w:rPr>
                  </w:pPr>
                  <w:r>
                    <w:rPr>
                      <w:rFonts w:ascii="Arial" w:hAnsi="Arial" w:cs="Arial"/>
                      <w:sz w:val="18"/>
                      <w:szCs w:val="18"/>
                    </w:rPr>
                    <w:t>La</w:t>
                  </w:r>
                  <w:r w:rsidR="0033792F">
                    <w:rPr>
                      <w:rFonts w:ascii="Arial" w:hAnsi="Arial" w:cs="Arial"/>
                      <w:sz w:val="18"/>
                      <w:szCs w:val="18"/>
                    </w:rPr>
                    <w:t xml:space="preserve"> </w:t>
                  </w:r>
                  <w:r w:rsidR="00B66946">
                    <w:rPr>
                      <w:rFonts w:ascii="Arial" w:hAnsi="Arial" w:cs="Arial"/>
                      <w:sz w:val="18"/>
                      <w:szCs w:val="18"/>
                    </w:rPr>
                    <w:t>recommandation principale de ces états généraux a été</w:t>
                  </w:r>
                  <w:r w:rsidR="0033792F">
                    <w:rPr>
                      <w:rFonts w:ascii="Arial" w:hAnsi="Arial" w:cs="Arial"/>
                      <w:sz w:val="18"/>
                      <w:szCs w:val="18"/>
                    </w:rPr>
                    <w:t xml:space="preserve"> l’élaboration d’un Plan National de Développement sanitaire</w:t>
                  </w:r>
                  <w:r>
                    <w:rPr>
                      <w:rFonts w:ascii="Arial" w:hAnsi="Arial" w:cs="Arial"/>
                      <w:sz w:val="18"/>
                      <w:szCs w:val="18"/>
                    </w:rPr>
                    <w:t xml:space="preserve"> (PNDS)</w:t>
                  </w:r>
                  <w:r w:rsidR="0033792F">
                    <w:rPr>
                      <w:rFonts w:ascii="Arial" w:hAnsi="Arial" w:cs="Arial"/>
                      <w:sz w:val="18"/>
                      <w:szCs w:val="18"/>
                    </w:rPr>
                    <w:t xml:space="preserve"> décrivant les objectifs et les stratégies qui devront être mises en œuvre pour répondre aux différents problèmes de santé des populations. </w:t>
                  </w:r>
                </w:p>
                <w:p w:rsidR="0033792F" w:rsidRDefault="0033792F" w:rsidP="00E00793">
                  <w:pPr>
                    <w:spacing w:after="120"/>
                    <w:jc w:val="both"/>
                    <w:rPr>
                      <w:rFonts w:ascii="Arial" w:hAnsi="Arial" w:cs="Arial"/>
                      <w:sz w:val="18"/>
                      <w:szCs w:val="18"/>
                    </w:rPr>
                  </w:pPr>
                  <w:r>
                    <w:rPr>
                      <w:rFonts w:ascii="Arial" w:hAnsi="Arial" w:cs="Arial"/>
                      <w:sz w:val="18"/>
                      <w:szCs w:val="18"/>
                    </w:rPr>
                    <w:t>Ce processus va connaître des difficultés de mise en œuvre liés aux différences d’approches entres experts mais également aux contingences politiques.</w:t>
                  </w:r>
                </w:p>
                <w:p w:rsidR="0033792F" w:rsidRDefault="0033792F" w:rsidP="00E00793">
                  <w:pPr>
                    <w:spacing w:after="120"/>
                    <w:jc w:val="both"/>
                    <w:rPr>
                      <w:rFonts w:ascii="Arial" w:hAnsi="Arial" w:cs="Arial"/>
                      <w:sz w:val="18"/>
                      <w:szCs w:val="18"/>
                    </w:rPr>
                  </w:pPr>
                  <w:r>
                    <w:rPr>
                      <w:rFonts w:ascii="Arial" w:hAnsi="Arial" w:cs="Arial"/>
                      <w:sz w:val="18"/>
                      <w:szCs w:val="18"/>
                    </w:rPr>
                    <w:t xml:space="preserve">L’élection en 2009, du Président de </w:t>
                  </w:r>
                  <w:smartTag w:uri="urn:schemas-microsoft-com:office:smarttags" w:element="PersonName">
                    <w:smartTagPr>
                      <w:attr w:name="ProductID" w:val="la R￩publique"/>
                    </w:smartTagPr>
                    <w:r>
                      <w:rPr>
                        <w:rFonts w:ascii="Arial" w:hAnsi="Arial" w:cs="Arial"/>
                        <w:sz w:val="18"/>
                        <w:szCs w:val="18"/>
                      </w:rPr>
                      <w:t>la République</w:t>
                    </w:r>
                  </w:smartTag>
                  <w:r>
                    <w:rPr>
                      <w:rFonts w:ascii="Arial" w:hAnsi="Arial" w:cs="Arial"/>
                      <w:sz w:val="18"/>
                      <w:szCs w:val="18"/>
                    </w:rPr>
                    <w:t xml:space="preserve">, Chef de l’Etat, son Excellence Ali BONGO ONDIMBA dont la santé est une priorité majeur de son programme de société « l’Avenir en confiance » va permettre l’élaboration et l’adoption de la politique nationale de santé et </w:t>
                  </w:r>
                  <w:r w:rsidR="00B66946">
                    <w:rPr>
                      <w:rFonts w:ascii="Arial" w:hAnsi="Arial" w:cs="Arial"/>
                      <w:sz w:val="18"/>
                      <w:szCs w:val="18"/>
                    </w:rPr>
                    <w:t>la reprise du processus</w:t>
                  </w:r>
                  <w:r>
                    <w:rPr>
                      <w:rFonts w:ascii="Arial" w:hAnsi="Arial" w:cs="Arial"/>
                      <w:sz w:val="18"/>
                      <w:szCs w:val="18"/>
                    </w:rPr>
                    <w:t xml:space="preserve"> </w:t>
                  </w:r>
                  <w:r w:rsidR="00B66946">
                    <w:rPr>
                      <w:rFonts w:ascii="Arial" w:hAnsi="Arial" w:cs="Arial"/>
                      <w:sz w:val="18"/>
                      <w:szCs w:val="18"/>
                    </w:rPr>
                    <w:t>d</w:t>
                  </w:r>
                  <w:r>
                    <w:rPr>
                      <w:rFonts w:ascii="Arial" w:hAnsi="Arial" w:cs="Arial"/>
                      <w:sz w:val="18"/>
                      <w:szCs w:val="18"/>
                    </w:rPr>
                    <w:t>’élaboration du Plan National de Développement sanitaire.</w:t>
                  </w:r>
                </w:p>
                <w:p w:rsidR="0033792F" w:rsidRDefault="0033792F" w:rsidP="00E00793">
                  <w:pPr>
                    <w:spacing w:after="120"/>
                    <w:jc w:val="both"/>
                    <w:rPr>
                      <w:rFonts w:ascii="Arial" w:hAnsi="Arial" w:cs="Arial"/>
                      <w:sz w:val="18"/>
                      <w:szCs w:val="18"/>
                    </w:rPr>
                  </w:pPr>
                  <w:r>
                    <w:rPr>
                      <w:rFonts w:ascii="Arial" w:hAnsi="Arial" w:cs="Arial"/>
                      <w:sz w:val="18"/>
                      <w:szCs w:val="18"/>
                    </w:rPr>
                    <w:t xml:space="preserve">Le Plan National de Développement Sanitaire qui est proposé ici a </w:t>
                  </w:r>
                  <w:r w:rsidR="00E80EEF">
                    <w:rPr>
                      <w:rFonts w:ascii="Arial" w:hAnsi="Arial" w:cs="Arial"/>
                      <w:sz w:val="18"/>
                      <w:szCs w:val="18"/>
                    </w:rPr>
                    <w:t>donc pour ambition d’améliorer l’état de santé des populations et contribuer</w:t>
                  </w:r>
                  <w:r>
                    <w:rPr>
                      <w:rFonts w:ascii="Arial" w:hAnsi="Arial" w:cs="Arial"/>
                      <w:sz w:val="18"/>
                      <w:szCs w:val="18"/>
                    </w:rPr>
                    <w:t xml:space="preserve"> </w:t>
                  </w:r>
                  <w:r w:rsidR="00E80EEF">
                    <w:rPr>
                      <w:rFonts w:ascii="Arial" w:hAnsi="Arial" w:cs="Arial"/>
                      <w:sz w:val="18"/>
                      <w:szCs w:val="18"/>
                    </w:rPr>
                    <w:t xml:space="preserve">ainsi </w:t>
                  </w:r>
                  <w:r>
                    <w:rPr>
                      <w:rFonts w:ascii="Arial" w:hAnsi="Arial" w:cs="Arial"/>
                      <w:sz w:val="18"/>
                      <w:szCs w:val="18"/>
                    </w:rPr>
                    <w:t xml:space="preserve">à la lutte contre la pauvreté entreprise par le Gouvernement de </w:t>
                  </w:r>
                  <w:smartTag w:uri="urn:schemas-microsoft-com:office:smarttags" w:element="PersonName">
                    <w:smartTagPr>
                      <w:attr w:name="ProductID" w:val="la R￩publique"/>
                    </w:smartTagPr>
                    <w:r>
                      <w:rPr>
                        <w:rFonts w:ascii="Arial" w:hAnsi="Arial" w:cs="Arial"/>
                        <w:sz w:val="18"/>
                        <w:szCs w:val="18"/>
                      </w:rPr>
                      <w:t>la République</w:t>
                    </w:r>
                  </w:smartTag>
                  <w:r w:rsidRPr="00A915D5">
                    <w:rPr>
                      <w:rFonts w:ascii="Arial" w:hAnsi="Arial" w:cs="Arial"/>
                      <w:sz w:val="18"/>
                      <w:szCs w:val="18"/>
                    </w:rPr>
                    <w:t xml:space="preserve"> </w:t>
                  </w:r>
                  <w:r>
                    <w:rPr>
                      <w:rFonts w:ascii="Arial" w:hAnsi="Arial" w:cs="Arial"/>
                      <w:sz w:val="18"/>
                      <w:szCs w:val="18"/>
                    </w:rPr>
                    <w:t xml:space="preserve">dans le cadre </w:t>
                  </w:r>
                  <w:r w:rsidR="00E80EEF">
                    <w:rPr>
                      <w:rFonts w:ascii="Arial" w:hAnsi="Arial" w:cs="Arial"/>
                      <w:sz w:val="18"/>
                      <w:szCs w:val="18"/>
                    </w:rPr>
                    <w:t xml:space="preserve">de la lettre de politique économique et sociale (LPES). Le PNDS va favoriser </w:t>
                  </w:r>
                  <w:r>
                    <w:rPr>
                      <w:rFonts w:ascii="Arial" w:hAnsi="Arial" w:cs="Arial"/>
                      <w:sz w:val="18"/>
                      <w:szCs w:val="18"/>
                    </w:rPr>
                    <w:t>une plus grande implication des populations dans l’amélioration de</w:t>
                  </w:r>
                  <w:r w:rsidR="00E80EEF">
                    <w:rPr>
                      <w:rFonts w:ascii="Arial" w:hAnsi="Arial" w:cs="Arial"/>
                      <w:sz w:val="18"/>
                      <w:szCs w:val="18"/>
                    </w:rPr>
                    <w:t xml:space="preserve"> leur état de santé et</w:t>
                  </w:r>
                  <w:r>
                    <w:rPr>
                      <w:rFonts w:ascii="Arial" w:hAnsi="Arial" w:cs="Arial"/>
                      <w:sz w:val="18"/>
                      <w:szCs w:val="18"/>
                    </w:rPr>
                    <w:t xml:space="preserve"> un véritable partenariat entre les communautés, l’Etat, la société civile et les partenaires au développement. Il ambitionne de traduire en actes concrets </w:t>
                  </w:r>
                  <w:smartTag w:uri="urn:schemas-microsoft-com:office:smarttags" w:element="PersonName">
                    <w:smartTagPr>
                      <w:attr w:name="ProductID" w:val="La Politique Nationale"/>
                    </w:smartTagPr>
                    <w:r>
                      <w:rPr>
                        <w:rFonts w:ascii="Arial" w:hAnsi="Arial" w:cs="Arial"/>
                        <w:sz w:val="18"/>
                        <w:szCs w:val="18"/>
                      </w:rPr>
                      <w:t>la Politique Nationale</w:t>
                    </w:r>
                  </w:smartTag>
                  <w:r>
                    <w:rPr>
                      <w:rFonts w:ascii="Arial" w:hAnsi="Arial" w:cs="Arial"/>
                      <w:sz w:val="18"/>
                      <w:szCs w:val="18"/>
                    </w:rPr>
                    <w:t xml:space="preserve"> de Santé (PNS) qui vient d’être adopté par le G</w:t>
                  </w:r>
                  <w:r w:rsidR="00635A14">
                    <w:rPr>
                      <w:rFonts w:ascii="Arial" w:hAnsi="Arial" w:cs="Arial"/>
                      <w:sz w:val="18"/>
                      <w:szCs w:val="18"/>
                    </w:rPr>
                    <w:t>ouvernement, qui s’appuie sur les</w:t>
                  </w:r>
                  <w:r>
                    <w:rPr>
                      <w:rFonts w:ascii="Arial" w:hAnsi="Arial" w:cs="Arial"/>
                      <w:sz w:val="18"/>
                      <w:szCs w:val="18"/>
                    </w:rPr>
                    <w:t xml:space="preserve"> Déclaration</w:t>
                  </w:r>
                  <w:r w:rsidR="00635A14">
                    <w:rPr>
                      <w:rFonts w:ascii="Arial" w:hAnsi="Arial" w:cs="Arial"/>
                      <w:sz w:val="18"/>
                      <w:szCs w:val="18"/>
                    </w:rPr>
                    <w:t>s</w:t>
                  </w:r>
                  <w:r>
                    <w:rPr>
                      <w:rFonts w:ascii="Arial" w:hAnsi="Arial" w:cs="Arial"/>
                      <w:sz w:val="18"/>
                      <w:szCs w:val="18"/>
                    </w:rPr>
                    <w:t xml:space="preserve"> de Ouagadougou sur les Soins de Santé Primaires et le renforcement des Systèmes de Santé</w:t>
                  </w:r>
                  <w:r w:rsidR="00635A14">
                    <w:rPr>
                      <w:rFonts w:ascii="Arial" w:hAnsi="Arial" w:cs="Arial"/>
                      <w:sz w:val="18"/>
                      <w:szCs w:val="18"/>
                    </w:rPr>
                    <w:t xml:space="preserve">, d’Alger sur </w:t>
                  </w:r>
                  <w:smartTag w:uri="urn:schemas-microsoft-com:office:smarttags" w:element="PersonName">
                    <w:smartTagPr>
                      <w:attr w:name="ProductID" w:val="la Recherche"/>
                    </w:smartTagPr>
                    <w:r w:rsidR="00635A14">
                      <w:rPr>
                        <w:rFonts w:ascii="Arial" w:hAnsi="Arial" w:cs="Arial"/>
                        <w:sz w:val="18"/>
                        <w:szCs w:val="18"/>
                      </w:rPr>
                      <w:t>la Recherche</w:t>
                    </w:r>
                  </w:smartTag>
                  <w:r w:rsidR="00635A14">
                    <w:rPr>
                      <w:rFonts w:ascii="Arial" w:hAnsi="Arial" w:cs="Arial"/>
                      <w:sz w:val="18"/>
                      <w:szCs w:val="18"/>
                    </w:rPr>
                    <w:t xml:space="preserve"> en Santé en Afrique</w:t>
                  </w:r>
                  <w:r>
                    <w:rPr>
                      <w:rFonts w:ascii="Arial" w:hAnsi="Arial" w:cs="Arial"/>
                      <w:sz w:val="18"/>
                      <w:szCs w:val="18"/>
                    </w:rPr>
                    <w:t>.</w:t>
                  </w:r>
                </w:p>
                <w:p w:rsidR="0033792F" w:rsidRDefault="0033792F" w:rsidP="00EF0E87">
                  <w:pPr>
                    <w:jc w:val="both"/>
                    <w:rPr>
                      <w:rFonts w:ascii="Arial" w:hAnsi="Arial" w:cs="Arial"/>
                      <w:sz w:val="18"/>
                      <w:szCs w:val="18"/>
                    </w:rPr>
                  </w:pPr>
                  <w:r>
                    <w:rPr>
                      <w:rFonts w:ascii="Arial" w:hAnsi="Arial" w:cs="Arial"/>
                      <w:sz w:val="18"/>
                      <w:szCs w:val="18"/>
                    </w:rPr>
                    <w:t xml:space="preserve">Ce PNDS qui s’appuie sur les six piliers du système de santé vise l’atteinte des Objectifs du Millénaire pour le Développement (OMD). </w:t>
                  </w:r>
                </w:p>
                <w:p w:rsidR="0033792F" w:rsidRDefault="0033792F" w:rsidP="00EF0E87">
                  <w:pPr>
                    <w:jc w:val="both"/>
                    <w:rPr>
                      <w:rFonts w:ascii="Arial" w:hAnsi="Arial" w:cs="Arial"/>
                      <w:sz w:val="18"/>
                      <w:szCs w:val="18"/>
                    </w:rPr>
                  </w:pPr>
                  <w:r>
                    <w:rPr>
                      <w:rFonts w:ascii="Arial" w:hAnsi="Arial" w:cs="Arial"/>
                      <w:sz w:val="18"/>
                      <w:szCs w:val="18"/>
                    </w:rPr>
                    <w:t xml:space="preserve">Malgré l’immensité des besoins, le </w:t>
                  </w:r>
                  <w:r w:rsidR="00E80EEF">
                    <w:rPr>
                      <w:rFonts w:ascii="Arial" w:hAnsi="Arial" w:cs="Arial"/>
                      <w:sz w:val="18"/>
                      <w:szCs w:val="18"/>
                    </w:rPr>
                    <w:t xml:space="preserve">coût du </w:t>
                  </w:r>
                  <w:r>
                    <w:rPr>
                      <w:rFonts w:ascii="Arial" w:hAnsi="Arial" w:cs="Arial"/>
                      <w:sz w:val="18"/>
                      <w:szCs w:val="18"/>
                    </w:rPr>
                    <w:t>PNDS que nous proposons est resté réaliste et en parfaite harmonie avec les prévisions et les capacités budgétaires de l’Etat pour les cinq prochaines années.</w:t>
                  </w:r>
                </w:p>
                <w:p w:rsidR="00635A14" w:rsidRDefault="00635A14" w:rsidP="00EF0E87">
                  <w:pPr>
                    <w:jc w:val="both"/>
                    <w:rPr>
                      <w:rFonts w:ascii="Arial" w:hAnsi="Arial" w:cs="Arial"/>
                      <w:sz w:val="18"/>
                      <w:szCs w:val="18"/>
                    </w:rPr>
                  </w:pPr>
                </w:p>
                <w:p w:rsidR="0033792F" w:rsidRDefault="0033792F" w:rsidP="00E00793">
                  <w:pPr>
                    <w:spacing w:after="120"/>
                    <w:jc w:val="both"/>
                    <w:rPr>
                      <w:rFonts w:ascii="Arial" w:hAnsi="Arial" w:cs="Arial"/>
                      <w:sz w:val="18"/>
                      <w:szCs w:val="18"/>
                    </w:rPr>
                  </w:pPr>
                  <w:r>
                    <w:rPr>
                      <w:rFonts w:ascii="Arial" w:hAnsi="Arial" w:cs="Arial"/>
                      <w:sz w:val="18"/>
                      <w:szCs w:val="18"/>
                    </w:rPr>
                    <w:t xml:space="preserve">Les nombreux investissements consentis par l’Etat pour accroître et étendre l’offre de soins de qualité et la mise en place de </w:t>
                  </w:r>
                  <w:smartTag w:uri="urn:schemas-microsoft-com:office:smarttags" w:element="PersonName">
                    <w:smartTagPr>
                      <w:attr w:name="ProductID" w:val="la Caisse Nationale"/>
                    </w:smartTagPr>
                    <w:smartTag w:uri="urn:schemas-microsoft-com:office:smarttags" w:element="PersonName">
                      <w:smartTagPr>
                        <w:attr w:name="ProductID" w:val="la Caisse"/>
                      </w:smartTagPr>
                      <w:r>
                        <w:rPr>
                          <w:rFonts w:ascii="Arial" w:hAnsi="Arial" w:cs="Arial"/>
                          <w:sz w:val="18"/>
                          <w:szCs w:val="18"/>
                        </w:rPr>
                        <w:t>la Caisse</w:t>
                      </w:r>
                    </w:smartTag>
                    <w:r>
                      <w:rPr>
                        <w:rFonts w:ascii="Arial" w:hAnsi="Arial" w:cs="Arial"/>
                        <w:sz w:val="18"/>
                        <w:szCs w:val="18"/>
                      </w:rPr>
                      <w:t xml:space="preserve"> Nationale</w:t>
                    </w:r>
                  </w:smartTag>
                  <w:r>
                    <w:rPr>
                      <w:rFonts w:ascii="Arial" w:hAnsi="Arial" w:cs="Arial"/>
                      <w:sz w:val="18"/>
                      <w:szCs w:val="18"/>
                    </w:rPr>
                    <w:t xml:space="preserve"> d’Assurance Maladie et de Garantie Sociale (CNAMGS) devant permettre l’accès aux soins de toute la population, marquent un engagement politique majeur.</w:t>
                  </w:r>
                </w:p>
                <w:p w:rsidR="0033792F" w:rsidRDefault="0033792F" w:rsidP="00E00793">
                  <w:pPr>
                    <w:spacing w:after="120"/>
                    <w:jc w:val="both"/>
                    <w:rPr>
                      <w:rFonts w:ascii="Arial" w:hAnsi="Arial" w:cs="Arial"/>
                      <w:sz w:val="18"/>
                      <w:szCs w:val="18"/>
                    </w:rPr>
                  </w:pPr>
                  <w:r>
                    <w:rPr>
                      <w:rFonts w:ascii="Arial" w:hAnsi="Arial" w:cs="Arial"/>
                      <w:sz w:val="18"/>
                      <w:szCs w:val="18"/>
                    </w:rPr>
                    <w:t>Ces efforts doivent convaincre la communauté internationale à accompagner le Gabon dans l’amélioration de ses indicateurs de santé et asseoir dans le pays un système de santé cohérent, performant et accessible à tous.</w:t>
                  </w:r>
                </w:p>
                <w:p w:rsidR="00EF0E87" w:rsidRDefault="00EF0E87" w:rsidP="00E00793">
                  <w:pPr>
                    <w:spacing w:after="120"/>
                    <w:jc w:val="both"/>
                    <w:rPr>
                      <w:rFonts w:ascii="Arial" w:hAnsi="Arial" w:cs="Arial"/>
                      <w:sz w:val="18"/>
                      <w:szCs w:val="18"/>
                    </w:rPr>
                  </w:pPr>
                </w:p>
                <w:p w:rsidR="0033792F" w:rsidRDefault="0033792F" w:rsidP="005F6439">
                  <w:pPr>
                    <w:spacing w:after="120"/>
                    <w:ind w:left="4248" w:firstLine="708"/>
                    <w:jc w:val="both"/>
                    <w:rPr>
                      <w:rFonts w:ascii="Arial" w:hAnsi="Arial" w:cs="Arial"/>
                      <w:sz w:val="18"/>
                      <w:szCs w:val="18"/>
                    </w:rPr>
                  </w:pPr>
                  <w:r>
                    <w:rPr>
                      <w:rFonts w:ascii="Arial" w:hAnsi="Arial" w:cs="Arial"/>
                      <w:sz w:val="18"/>
                      <w:szCs w:val="18"/>
                    </w:rPr>
                    <w:t xml:space="preserve">Libreville, le </w:t>
                  </w:r>
                </w:p>
                <w:p w:rsidR="0033792F" w:rsidRDefault="0033792F" w:rsidP="00E00793">
                  <w:pPr>
                    <w:spacing w:after="120"/>
                    <w:ind w:left="4956"/>
                    <w:jc w:val="both"/>
                    <w:rPr>
                      <w:rFonts w:ascii="Arial" w:hAnsi="Arial" w:cs="Arial"/>
                      <w:sz w:val="18"/>
                      <w:szCs w:val="18"/>
                    </w:rPr>
                  </w:pPr>
                  <w:r>
                    <w:rPr>
                      <w:rFonts w:ascii="Arial" w:hAnsi="Arial" w:cs="Arial"/>
                      <w:sz w:val="18"/>
                      <w:szCs w:val="18"/>
                    </w:rPr>
                    <w:t xml:space="preserve">Ministre de </w:t>
                  </w:r>
                  <w:smartTag w:uri="urn:schemas-microsoft-com:office:smarttags" w:element="PersonName">
                    <w:smartTagPr>
                      <w:attr w:name="ProductID" w:val="itairesĖČ@&#10;LA SOLIDARITEĨČA&#10;la Solidarit￩ĢĎBLA SOLIDARITE ETĥĊDla THAĹČE"/>
                    </w:smartTagPr>
                    <w:r>
                      <w:rPr>
                        <w:rFonts w:ascii="Arial" w:hAnsi="Arial" w:cs="Arial"/>
                        <w:sz w:val="18"/>
                        <w:szCs w:val="18"/>
                      </w:rPr>
                      <w:t>la Santé</w:t>
                    </w:r>
                  </w:smartTag>
                  <w:r>
                    <w:rPr>
                      <w:rFonts w:ascii="Arial" w:hAnsi="Arial" w:cs="Arial"/>
                      <w:sz w:val="18"/>
                      <w:szCs w:val="18"/>
                    </w:rPr>
                    <w:t xml:space="preserve">, des Affaires Sociales, de </w:t>
                  </w:r>
                  <w:smartTag w:uri="urn:schemas-microsoft-com:office:smarttags" w:element="PersonName">
                    <w:smartTagPr>
                      <w:attr w:name="ProductID" w:val="la Solidarit￩"/>
                    </w:smartTagPr>
                    <w:r>
                      <w:rPr>
                        <w:rFonts w:ascii="Arial" w:hAnsi="Arial" w:cs="Arial"/>
                        <w:sz w:val="18"/>
                        <w:szCs w:val="18"/>
                      </w:rPr>
                      <w:t>la Solidarité</w:t>
                    </w:r>
                  </w:smartTag>
                  <w:r>
                    <w:rPr>
                      <w:rFonts w:ascii="Arial" w:hAnsi="Arial" w:cs="Arial"/>
                      <w:sz w:val="18"/>
                      <w:szCs w:val="18"/>
                    </w:rPr>
                    <w:t xml:space="preserve"> et de </w:t>
                  </w:r>
                  <w:smartTag w:uri="urn:schemas-microsoft-com:office:smarttags" w:element="PersonName">
                    <w:smartTagPr>
                      <w:attr w:name="ProductID" w:val="LA FAMILLE"/>
                    </w:smartTagPr>
                    <w:r>
                      <w:rPr>
                        <w:rFonts w:ascii="Arial" w:hAnsi="Arial" w:cs="Arial"/>
                        <w:sz w:val="18"/>
                        <w:szCs w:val="18"/>
                      </w:rPr>
                      <w:t>la Famille</w:t>
                    </w:r>
                  </w:smartTag>
                </w:p>
                <w:p w:rsidR="0033792F" w:rsidRDefault="0033792F" w:rsidP="00E00793">
                  <w:pPr>
                    <w:spacing w:after="120"/>
                    <w:ind w:left="4956"/>
                    <w:jc w:val="both"/>
                    <w:rPr>
                      <w:rFonts w:ascii="Arial" w:hAnsi="Arial" w:cs="Arial"/>
                      <w:sz w:val="18"/>
                      <w:szCs w:val="18"/>
                    </w:rPr>
                  </w:pPr>
                </w:p>
                <w:p w:rsidR="0033792F" w:rsidRDefault="0033792F" w:rsidP="00E00793">
                  <w:pPr>
                    <w:spacing w:after="120"/>
                    <w:ind w:left="4956"/>
                    <w:jc w:val="both"/>
                    <w:rPr>
                      <w:rFonts w:ascii="Arial" w:hAnsi="Arial" w:cs="Arial"/>
                      <w:sz w:val="18"/>
                      <w:szCs w:val="18"/>
                    </w:rPr>
                  </w:pPr>
                </w:p>
                <w:p w:rsidR="0033792F" w:rsidRPr="005F6439" w:rsidRDefault="00213C1D" w:rsidP="00E00793">
                  <w:pPr>
                    <w:spacing w:after="120"/>
                    <w:ind w:left="4956"/>
                    <w:jc w:val="both"/>
                    <w:rPr>
                      <w:rFonts w:ascii="Arial" w:hAnsi="Arial" w:cs="Arial"/>
                      <w:b/>
                      <w:sz w:val="18"/>
                      <w:szCs w:val="18"/>
                    </w:rPr>
                  </w:pPr>
                  <w:r>
                    <w:rPr>
                      <w:rFonts w:ascii="Arial" w:hAnsi="Arial" w:cs="Arial"/>
                      <w:b/>
                      <w:sz w:val="18"/>
                      <w:szCs w:val="18"/>
                    </w:rPr>
                    <w:t>Flavien NZENGUI NZOUNDOU</w:t>
                  </w:r>
                </w:p>
              </w:txbxContent>
            </v:textbox>
          </v:shape>
        </w:pict>
      </w:r>
    </w:p>
    <w:p w:rsidR="00C00AE9" w:rsidRDefault="00C00AE9"/>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Pr="00E00793" w:rsidRDefault="00C00AE9" w:rsidP="00E00793"/>
    <w:p w:rsidR="00C00AE9" w:rsidRDefault="00C00AE9" w:rsidP="00E00793"/>
    <w:p w:rsidR="00C00AE9" w:rsidRPr="00E00793" w:rsidRDefault="00C00AE9" w:rsidP="00E00793"/>
    <w:p w:rsidR="00C00AE9" w:rsidRPr="00E00793" w:rsidRDefault="00C00AE9" w:rsidP="00E00793"/>
    <w:p w:rsidR="00C00AE9" w:rsidRPr="00E00793" w:rsidRDefault="00C00AE9" w:rsidP="00E00793"/>
    <w:p w:rsidR="00C00AE9" w:rsidRDefault="00C00AE9" w:rsidP="00E00793"/>
    <w:p w:rsidR="00C00AE9" w:rsidRDefault="00C00AE9" w:rsidP="00E00793">
      <w:pPr>
        <w:jc w:val="right"/>
      </w:pPr>
    </w:p>
    <w:p w:rsidR="00C00AE9" w:rsidRPr="00635A14" w:rsidRDefault="00C00AE9" w:rsidP="00635A14">
      <w:pPr>
        <w:spacing w:after="120"/>
        <w:rPr>
          <w:rFonts w:ascii="Arial" w:hAnsi="Arial" w:cs="Arial"/>
          <w:b/>
          <w:bCs/>
          <w:sz w:val="28"/>
          <w:szCs w:val="28"/>
        </w:rPr>
      </w:pPr>
      <w:r w:rsidRPr="00635A14">
        <w:rPr>
          <w:rFonts w:ascii="Arial" w:hAnsi="Arial" w:cs="Arial"/>
          <w:b/>
          <w:bCs/>
          <w:sz w:val="28"/>
          <w:szCs w:val="28"/>
        </w:rPr>
        <w:lastRenderedPageBreak/>
        <w:t xml:space="preserve">Résumé analytique </w:t>
      </w:r>
    </w:p>
    <w:p w:rsidR="00BB3EB2" w:rsidRPr="00635A14" w:rsidRDefault="00F02DF8" w:rsidP="00635A14">
      <w:pPr>
        <w:spacing w:after="120"/>
        <w:jc w:val="both"/>
        <w:rPr>
          <w:rFonts w:ascii="Arial" w:hAnsi="Arial" w:cs="Arial"/>
          <w:b/>
          <w:bCs/>
          <w:sz w:val="22"/>
          <w:szCs w:val="22"/>
        </w:rPr>
      </w:pPr>
      <w:smartTag w:uri="urn:schemas-microsoft-com:office:smarttags" w:element="PersonName">
        <w:smartTagPr>
          <w:attr w:name="ProductID" w:val="La Politique Nationale"/>
        </w:smartTagPr>
        <w:r w:rsidRPr="00635A14">
          <w:rPr>
            <w:rFonts w:ascii="Arial" w:hAnsi="Arial" w:cs="Arial"/>
            <w:bCs/>
            <w:sz w:val="22"/>
            <w:szCs w:val="22"/>
          </w:rPr>
          <w:t>L</w:t>
        </w:r>
        <w:r w:rsidR="0053113B" w:rsidRPr="00635A14">
          <w:rPr>
            <w:rFonts w:ascii="Arial" w:hAnsi="Arial" w:cs="Arial"/>
            <w:bCs/>
            <w:sz w:val="22"/>
            <w:szCs w:val="22"/>
          </w:rPr>
          <w:t>a Politique Nationale</w:t>
        </w:r>
      </w:smartTag>
      <w:r w:rsidR="0053113B" w:rsidRPr="00635A14">
        <w:rPr>
          <w:rFonts w:ascii="Arial" w:hAnsi="Arial" w:cs="Arial"/>
          <w:bCs/>
          <w:sz w:val="22"/>
          <w:szCs w:val="22"/>
        </w:rPr>
        <w:t xml:space="preserve"> de Santé dont la vison </w:t>
      </w:r>
      <w:r w:rsidR="00BB3EB2" w:rsidRPr="00635A14">
        <w:rPr>
          <w:rFonts w:ascii="Arial" w:hAnsi="Arial" w:cs="Arial"/>
          <w:bCs/>
          <w:sz w:val="22"/>
          <w:szCs w:val="22"/>
        </w:rPr>
        <w:t>est de</w:t>
      </w:r>
      <w:r w:rsidR="00BB3EB2">
        <w:rPr>
          <w:rFonts w:ascii="Arial" w:hAnsi="Arial" w:cs="Arial"/>
          <w:b/>
          <w:bCs/>
          <w:color w:val="FF0000"/>
          <w:sz w:val="22"/>
          <w:szCs w:val="22"/>
        </w:rPr>
        <w:t xml:space="preserve"> </w:t>
      </w:r>
      <w:r w:rsidR="0053113B" w:rsidRPr="007A1481">
        <w:rPr>
          <w:rFonts w:ascii="Arial" w:hAnsi="Arial" w:cs="Arial"/>
          <w:sz w:val="22"/>
          <w:szCs w:val="22"/>
        </w:rPr>
        <w:t>doter la nation, à l’horizon 2020, d’un système de santé cohérent et performant mettant l’individu au centre des soins de santé, accessible à tous les citoyens et reposant sur la stratég</w:t>
      </w:r>
      <w:r w:rsidR="00BB3EB2">
        <w:rPr>
          <w:rFonts w:ascii="Arial" w:hAnsi="Arial" w:cs="Arial"/>
          <w:sz w:val="22"/>
          <w:szCs w:val="22"/>
        </w:rPr>
        <w:t>ie des Soins de Santé Primaires,</w:t>
      </w:r>
      <w:r w:rsidR="0053113B" w:rsidRPr="007A1481">
        <w:rPr>
          <w:rFonts w:ascii="Arial" w:hAnsi="Arial" w:cs="Arial"/>
          <w:sz w:val="22"/>
          <w:szCs w:val="22"/>
        </w:rPr>
        <w:t xml:space="preserve">  </w:t>
      </w:r>
      <w:r w:rsidR="0053113B" w:rsidRPr="00635A14">
        <w:rPr>
          <w:rFonts w:ascii="Arial" w:hAnsi="Arial" w:cs="Arial"/>
          <w:bCs/>
          <w:sz w:val="22"/>
          <w:szCs w:val="22"/>
        </w:rPr>
        <w:t>a ouvert la voie à l’élaboration du Plan National de Développement Sanitaire</w:t>
      </w:r>
      <w:r w:rsidR="00BB3EB2" w:rsidRPr="00635A14">
        <w:rPr>
          <w:rFonts w:ascii="Arial" w:hAnsi="Arial" w:cs="Arial"/>
          <w:bCs/>
          <w:sz w:val="22"/>
          <w:szCs w:val="22"/>
        </w:rPr>
        <w:t xml:space="preserve"> 2011-2015</w:t>
      </w:r>
      <w:r w:rsidR="0053113B" w:rsidRPr="00635A14">
        <w:rPr>
          <w:rFonts w:ascii="Arial" w:hAnsi="Arial" w:cs="Arial"/>
          <w:bCs/>
          <w:sz w:val="22"/>
          <w:szCs w:val="22"/>
        </w:rPr>
        <w:t xml:space="preserve">. </w:t>
      </w:r>
    </w:p>
    <w:p w:rsidR="0085229B" w:rsidRPr="0045427D" w:rsidRDefault="007757F8" w:rsidP="00F02DF8">
      <w:pPr>
        <w:jc w:val="both"/>
        <w:rPr>
          <w:rFonts w:ascii="Arial" w:hAnsi="Arial" w:cs="Arial"/>
          <w:b/>
          <w:bCs/>
          <w:color w:val="FF0000"/>
          <w:sz w:val="22"/>
          <w:szCs w:val="22"/>
        </w:rPr>
      </w:pPr>
      <w:r w:rsidRPr="00635A14">
        <w:rPr>
          <w:rFonts w:ascii="Arial" w:hAnsi="Arial" w:cs="Arial"/>
          <w:bCs/>
          <w:sz w:val="22"/>
          <w:szCs w:val="22"/>
        </w:rPr>
        <w:t>L’analyse</w:t>
      </w:r>
      <w:r w:rsidR="0085229B" w:rsidRPr="00635A14">
        <w:rPr>
          <w:rFonts w:ascii="Arial" w:hAnsi="Arial" w:cs="Arial"/>
          <w:bCs/>
          <w:sz w:val="22"/>
          <w:szCs w:val="22"/>
        </w:rPr>
        <w:t xml:space="preserve"> du système de santé révèle plusieurs dysfonctionnements.</w:t>
      </w:r>
      <w:r w:rsidR="0085229B" w:rsidRPr="00635A14">
        <w:rPr>
          <w:rFonts w:ascii="Arial" w:hAnsi="Arial" w:cs="Arial"/>
          <w:b/>
          <w:bCs/>
          <w:sz w:val="22"/>
          <w:szCs w:val="22"/>
        </w:rPr>
        <w:t xml:space="preserve"> </w:t>
      </w:r>
      <w:r w:rsidR="0085229B" w:rsidRPr="0085229B">
        <w:rPr>
          <w:rFonts w:ascii="Arial" w:hAnsi="Arial"/>
          <w:bCs/>
          <w:sz w:val="22"/>
          <w:szCs w:val="22"/>
        </w:rPr>
        <w:t xml:space="preserve">La gouvernance du secteur de la santé </w:t>
      </w:r>
      <w:r>
        <w:rPr>
          <w:rFonts w:ascii="Arial" w:hAnsi="Arial"/>
          <w:bCs/>
          <w:sz w:val="22"/>
          <w:szCs w:val="22"/>
        </w:rPr>
        <w:t xml:space="preserve">est faible </w:t>
      </w:r>
      <w:r w:rsidR="0085229B" w:rsidRPr="0085229B">
        <w:rPr>
          <w:rFonts w:ascii="Arial" w:hAnsi="Arial"/>
          <w:bCs/>
          <w:sz w:val="22"/>
          <w:szCs w:val="22"/>
        </w:rPr>
        <w:t xml:space="preserve">et le leadership du Ministère de </w:t>
      </w:r>
      <w:smartTag w:uri="urn:schemas-microsoft-com:office:smarttags" w:element="PersonName">
        <w:smartTagPr>
          <w:attr w:name="ProductID" w:val="la Sant￩"/>
        </w:smartTagPr>
        <w:r w:rsidR="0085229B" w:rsidRPr="0085229B">
          <w:rPr>
            <w:rFonts w:ascii="Arial" w:hAnsi="Arial"/>
            <w:bCs/>
            <w:sz w:val="22"/>
            <w:szCs w:val="22"/>
          </w:rPr>
          <w:t>la Santé</w:t>
        </w:r>
      </w:smartTag>
      <w:r w:rsidR="0085229B" w:rsidRPr="0085229B">
        <w:rPr>
          <w:rFonts w:ascii="Arial" w:hAnsi="Arial"/>
          <w:bCs/>
          <w:sz w:val="22"/>
          <w:szCs w:val="22"/>
        </w:rPr>
        <w:t> </w:t>
      </w:r>
      <w:r>
        <w:rPr>
          <w:rFonts w:ascii="Arial" w:hAnsi="Arial"/>
          <w:bCs/>
          <w:sz w:val="22"/>
          <w:szCs w:val="22"/>
        </w:rPr>
        <w:t>est peu affirmé.</w:t>
      </w:r>
      <w:r w:rsidR="0085229B">
        <w:rPr>
          <w:rFonts w:ascii="Arial" w:hAnsi="Arial"/>
          <w:bCs/>
          <w:sz w:val="22"/>
          <w:szCs w:val="22"/>
        </w:rPr>
        <w:t xml:space="preserve"> </w:t>
      </w:r>
      <w:r w:rsidR="0085229B" w:rsidRPr="0085229B">
        <w:rPr>
          <w:rFonts w:ascii="Arial" w:hAnsi="Arial"/>
          <w:bCs/>
          <w:sz w:val="22"/>
          <w:szCs w:val="22"/>
        </w:rPr>
        <w:t xml:space="preserve">Le système national d’information sanitaire est peu performant </w:t>
      </w:r>
      <w:r w:rsidR="0085229B" w:rsidRPr="0085229B">
        <w:rPr>
          <w:rFonts w:ascii="Arial" w:hAnsi="Arial"/>
          <w:sz w:val="22"/>
          <w:szCs w:val="22"/>
        </w:rPr>
        <w:t>et la recherche en santé reste faiblement structurée</w:t>
      </w:r>
      <w:r w:rsidR="00070A01">
        <w:rPr>
          <w:rFonts w:ascii="Arial" w:hAnsi="Arial"/>
          <w:sz w:val="22"/>
          <w:szCs w:val="22"/>
        </w:rPr>
        <w:t>.</w:t>
      </w:r>
      <w:r w:rsidR="0085229B" w:rsidRPr="0085229B">
        <w:rPr>
          <w:rFonts w:ascii="Arial" w:hAnsi="Arial"/>
          <w:bCs/>
          <w:sz w:val="22"/>
          <w:szCs w:val="22"/>
        </w:rPr>
        <w:t xml:space="preserve"> </w:t>
      </w:r>
      <w:r w:rsidR="0045427D">
        <w:rPr>
          <w:rFonts w:ascii="Arial" w:hAnsi="Arial"/>
          <w:bCs/>
          <w:sz w:val="22"/>
          <w:szCs w:val="22"/>
        </w:rPr>
        <w:t>Les</w:t>
      </w:r>
      <w:r w:rsidR="0085229B" w:rsidRPr="0085229B">
        <w:rPr>
          <w:rFonts w:ascii="Arial" w:hAnsi="Arial"/>
          <w:bCs/>
          <w:sz w:val="22"/>
          <w:szCs w:val="22"/>
        </w:rPr>
        <w:t xml:space="preserve"> rupture</w:t>
      </w:r>
      <w:r w:rsidR="0045427D">
        <w:rPr>
          <w:rFonts w:ascii="Arial" w:hAnsi="Arial"/>
          <w:bCs/>
          <w:sz w:val="22"/>
          <w:szCs w:val="22"/>
        </w:rPr>
        <w:t>s</w:t>
      </w:r>
      <w:r w:rsidR="0085229B" w:rsidRPr="0085229B">
        <w:rPr>
          <w:rFonts w:ascii="Arial" w:hAnsi="Arial"/>
          <w:bCs/>
          <w:sz w:val="22"/>
          <w:szCs w:val="22"/>
        </w:rPr>
        <w:t xml:space="preserve"> </w:t>
      </w:r>
      <w:r w:rsidR="0045427D">
        <w:rPr>
          <w:rFonts w:ascii="Arial" w:hAnsi="Arial"/>
          <w:bCs/>
          <w:sz w:val="22"/>
          <w:szCs w:val="22"/>
        </w:rPr>
        <w:t>de stock</w:t>
      </w:r>
      <w:r w:rsidR="0085229B">
        <w:rPr>
          <w:rFonts w:ascii="Arial" w:hAnsi="Arial"/>
          <w:bCs/>
          <w:sz w:val="22"/>
          <w:szCs w:val="22"/>
        </w:rPr>
        <w:t xml:space="preserve"> de</w:t>
      </w:r>
      <w:r w:rsidR="0085229B" w:rsidRPr="0085229B">
        <w:rPr>
          <w:rFonts w:ascii="Arial" w:hAnsi="Arial"/>
          <w:bCs/>
          <w:sz w:val="22"/>
          <w:szCs w:val="22"/>
        </w:rPr>
        <w:t xml:space="preserve"> médicaments da</w:t>
      </w:r>
      <w:r w:rsidR="0045427D">
        <w:rPr>
          <w:rFonts w:ascii="Arial" w:hAnsi="Arial"/>
          <w:bCs/>
          <w:sz w:val="22"/>
          <w:szCs w:val="22"/>
        </w:rPr>
        <w:t>ns les formations sanitaires sont</w:t>
      </w:r>
      <w:r w:rsidR="0085229B" w:rsidRPr="0085229B">
        <w:rPr>
          <w:rFonts w:ascii="Arial" w:hAnsi="Arial"/>
          <w:bCs/>
          <w:sz w:val="22"/>
          <w:szCs w:val="22"/>
        </w:rPr>
        <w:t xml:space="preserve"> fréquente</w:t>
      </w:r>
      <w:r w:rsidR="0045427D">
        <w:rPr>
          <w:rFonts w:ascii="Arial" w:hAnsi="Arial"/>
          <w:bCs/>
          <w:sz w:val="22"/>
          <w:szCs w:val="22"/>
        </w:rPr>
        <w:t>s. Les services</w:t>
      </w:r>
      <w:r w:rsidR="0085229B" w:rsidRPr="0085229B">
        <w:rPr>
          <w:rFonts w:ascii="Arial" w:hAnsi="Arial"/>
          <w:bCs/>
          <w:sz w:val="22"/>
          <w:szCs w:val="22"/>
        </w:rPr>
        <w:t xml:space="preserve"> d’aide au diagnostic</w:t>
      </w:r>
      <w:r w:rsidR="0045427D">
        <w:rPr>
          <w:rFonts w:ascii="Arial" w:hAnsi="Arial"/>
          <w:bCs/>
          <w:sz w:val="22"/>
          <w:szCs w:val="22"/>
        </w:rPr>
        <w:t xml:space="preserve"> (laboratoires, transfusion sanguine</w:t>
      </w:r>
      <w:r w:rsidR="0085229B" w:rsidRPr="0085229B">
        <w:rPr>
          <w:rFonts w:ascii="Arial" w:hAnsi="Arial"/>
          <w:bCs/>
          <w:sz w:val="22"/>
          <w:szCs w:val="22"/>
        </w:rPr>
        <w:t xml:space="preserve"> et </w:t>
      </w:r>
      <w:r w:rsidR="0045427D" w:rsidRPr="0085229B">
        <w:rPr>
          <w:rFonts w:ascii="Arial" w:hAnsi="Arial"/>
          <w:bCs/>
          <w:sz w:val="22"/>
          <w:szCs w:val="22"/>
        </w:rPr>
        <w:t>d’imageries</w:t>
      </w:r>
      <w:r w:rsidR="0085229B" w:rsidRPr="0085229B">
        <w:rPr>
          <w:rFonts w:ascii="Arial" w:hAnsi="Arial"/>
          <w:bCs/>
          <w:sz w:val="22"/>
          <w:szCs w:val="22"/>
        </w:rPr>
        <w:t xml:space="preserve"> médicales) </w:t>
      </w:r>
      <w:r w:rsidR="0045427D">
        <w:rPr>
          <w:rFonts w:ascii="Arial" w:hAnsi="Arial"/>
          <w:bCs/>
          <w:sz w:val="22"/>
          <w:szCs w:val="22"/>
        </w:rPr>
        <w:t>sont peu disponibles</w:t>
      </w:r>
      <w:r w:rsidR="0085229B">
        <w:rPr>
          <w:rFonts w:ascii="Arial" w:hAnsi="Arial"/>
          <w:bCs/>
          <w:sz w:val="22"/>
          <w:szCs w:val="22"/>
        </w:rPr>
        <w:t xml:space="preserve"> dans l’ensemble du pays.</w:t>
      </w:r>
    </w:p>
    <w:p w:rsidR="0085229B" w:rsidRPr="00070A01" w:rsidRDefault="0085229B" w:rsidP="00F02DF8">
      <w:pPr>
        <w:jc w:val="both"/>
        <w:rPr>
          <w:rFonts w:ascii="Arial" w:hAnsi="Arial"/>
          <w:bCs/>
          <w:sz w:val="22"/>
          <w:szCs w:val="22"/>
        </w:rPr>
      </w:pPr>
      <w:r w:rsidRPr="0085229B">
        <w:rPr>
          <w:rFonts w:ascii="Arial" w:hAnsi="Arial"/>
          <w:bCs/>
          <w:sz w:val="22"/>
          <w:szCs w:val="22"/>
        </w:rPr>
        <w:t xml:space="preserve">Les ressources humaines sont insuffisantes et </w:t>
      </w:r>
      <w:r w:rsidR="00070A01">
        <w:rPr>
          <w:rFonts w:ascii="Arial" w:hAnsi="Arial"/>
          <w:bCs/>
          <w:sz w:val="22"/>
          <w:szCs w:val="22"/>
        </w:rPr>
        <w:t xml:space="preserve">mal reparties sur l’ensemble du territoire national. </w:t>
      </w:r>
      <w:r w:rsidRPr="0085229B">
        <w:rPr>
          <w:rFonts w:ascii="Arial" w:hAnsi="Arial"/>
          <w:sz w:val="22"/>
          <w:szCs w:val="22"/>
        </w:rPr>
        <w:t>L’offre de soins de qualité et l’utilisation des services de santé sont insuffisantes, les infrastructures et équipements du premier niveau de la pyramide sanitaire sont souvent vétustes</w:t>
      </w:r>
      <w:r w:rsidR="00070A01">
        <w:rPr>
          <w:rFonts w:ascii="Arial" w:hAnsi="Arial"/>
          <w:sz w:val="22"/>
          <w:szCs w:val="22"/>
        </w:rPr>
        <w:t>.</w:t>
      </w:r>
      <w:r w:rsidR="00070A01">
        <w:rPr>
          <w:rFonts w:ascii="Arial" w:hAnsi="Arial"/>
          <w:bCs/>
          <w:sz w:val="22"/>
          <w:szCs w:val="22"/>
        </w:rPr>
        <w:t xml:space="preserve"> </w:t>
      </w:r>
      <w:r w:rsidRPr="0085229B">
        <w:rPr>
          <w:rFonts w:ascii="Arial" w:hAnsi="Arial"/>
          <w:sz w:val="22"/>
          <w:szCs w:val="22"/>
        </w:rPr>
        <w:t xml:space="preserve">La gestion des ressources financières n’est pas optimale et leur répartition présente un gros déséquilibre en faveur </w:t>
      </w:r>
      <w:r w:rsidR="0045427D">
        <w:rPr>
          <w:rFonts w:ascii="Arial" w:hAnsi="Arial"/>
          <w:sz w:val="22"/>
          <w:szCs w:val="22"/>
        </w:rPr>
        <w:t>du volet curatif au détriment des</w:t>
      </w:r>
      <w:r w:rsidRPr="0085229B">
        <w:rPr>
          <w:rFonts w:ascii="Arial" w:hAnsi="Arial"/>
          <w:sz w:val="22"/>
          <w:szCs w:val="22"/>
        </w:rPr>
        <w:t xml:space="preserve"> volet</w:t>
      </w:r>
      <w:r w:rsidR="0045427D">
        <w:rPr>
          <w:rFonts w:ascii="Arial" w:hAnsi="Arial"/>
          <w:sz w:val="22"/>
          <w:szCs w:val="22"/>
        </w:rPr>
        <w:t>s préventif et promotionnel. L</w:t>
      </w:r>
      <w:r w:rsidRPr="0085229B">
        <w:rPr>
          <w:rFonts w:ascii="Arial" w:hAnsi="Arial"/>
          <w:sz w:val="22"/>
          <w:szCs w:val="22"/>
        </w:rPr>
        <w:t xml:space="preserve">es allocations </w:t>
      </w:r>
      <w:r w:rsidR="0045427D">
        <w:rPr>
          <w:rFonts w:ascii="Arial" w:hAnsi="Arial"/>
          <w:sz w:val="22"/>
          <w:szCs w:val="22"/>
        </w:rPr>
        <w:t>budgétaires sont inadéquatement reparties</w:t>
      </w:r>
      <w:r w:rsidRPr="0085229B">
        <w:rPr>
          <w:rFonts w:ascii="Arial" w:hAnsi="Arial"/>
          <w:sz w:val="22"/>
          <w:szCs w:val="22"/>
        </w:rPr>
        <w:t xml:space="preserve"> entre les différents niveaux de la pyramide sanitaire</w:t>
      </w:r>
      <w:r w:rsidR="00070A01">
        <w:rPr>
          <w:rFonts w:ascii="Arial" w:hAnsi="Arial"/>
          <w:sz w:val="22"/>
          <w:szCs w:val="22"/>
        </w:rPr>
        <w:t>.</w:t>
      </w:r>
    </w:p>
    <w:p w:rsidR="00DC6CF5" w:rsidRDefault="00070A01" w:rsidP="00F02DF8">
      <w:pPr>
        <w:jc w:val="both"/>
        <w:rPr>
          <w:rFonts w:ascii="Arial" w:hAnsi="Arial"/>
          <w:sz w:val="22"/>
          <w:szCs w:val="22"/>
        </w:rPr>
      </w:pPr>
      <w:r>
        <w:rPr>
          <w:rFonts w:ascii="Arial" w:hAnsi="Arial"/>
          <w:bCs/>
          <w:sz w:val="22"/>
          <w:szCs w:val="22"/>
        </w:rPr>
        <w:t>Ces nombreux dysfonctionnements expliquent la faible performance du système de santé caractérisé par un ratio de</w:t>
      </w:r>
      <w:r w:rsidR="0085229B" w:rsidRPr="0085229B">
        <w:rPr>
          <w:rFonts w:ascii="Arial" w:hAnsi="Arial"/>
          <w:bCs/>
          <w:sz w:val="22"/>
          <w:szCs w:val="22"/>
        </w:rPr>
        <w:t xml:space="preserve"> mortalité maternel et </w:t>
      </w:r>
      <w:r>
        <w:rPr>
          <w:rFonts w:ascii="Arial" w:hAnsi="Arial"/>
          <w:bCs/>
          <w:sz w:val="22"/>
          <w:szCs w:val="22"/>
        </w:rPr>
        <w:t xml:space="preserve">un taux de mortalité </w:t>
      </w:r>
      <w:r w:rsidR="0085229B" w:rsidRPr="0085229B">
        <w:rPr>
          <w:rFonts w:ascii="Arial" w:hAnsi="Arial"/>
          <w:bCs/>
          <w:sz w:val="22"/>
          <w:szCs w:val="22"/>
        </w:rPr>
        <w:t>infanto-juvénile élevée</w:t>
      </w:r>
      <w:r>
        <w:rPr>
          <w:rFonts w:ascii="Arial" w:hAnsi="Arial"/>
          <w:bCs/>
          <w:sz w:val="22"/>
          <w:szCs w:val="22"/>
        </w:rPr>
        <w:t>. L</w:t>
      </w:r>
      <w:r w:rsidR="0085229B" w:rsidRPr="0085229B">
        <w:rPr>
          <w:rFonts w:ascii="Arial" w:hAnsi="Arial"/>
          <w:sz w:val="22"/>
          <w:szCs w:val="22"/>
        </w:rPr>
        <w:t>e poids de la maladie, notamment du paludisme, de l’inf</w:t>
      </w:r>
      <w:r w:rsidR="00DC6CF5">
        <w:rPr>
          <w:rFonts w:ascii="Arial" w:hAnsi="Arial"/>
          <w:sz w:val="22"/>
          <w:szCs w:val="22"/>
        </w:rPr>
        <w:t>ection à VIH, de la tuberculose</w:t>
      </w:r>
      <w:r w:rsidR="0085229B" w:rsidRPr="0085229B">
        <w:rPr>
          <w:rFonts w:ascii="Arial" w:hAnsi="Arial"/>
          <w:sz w:val="22"/>
          <w:szCs w:val="22"/>
        </w:rPr>
        <w:t xml:space="preserve"> </w:t>
      </w:r>
      <w:r w:rsidR="00DC6CF5" w:rsidRPr="0085229B">
        <w:rPr>
          <w:rFonts w:ascii="Arial" w:hAnsi="Arial"/>
          <w:sz w:val="22"/>
          <w:szCs w:val="22"/>
        </w:rPr>
        <w:t>et des affections liées aux nouveaux modes de vie</w:t>
      </w:r>
      <w:r w:rsidR="00DC6CF5" w:rsidRPr="00DC6CF5">
        <w:rPr>
          <w:rFonts w:ascii="Arial" w:hAnsi="Arial"/>
          <w:sz w:val="22"/>
          <w:szCs w:val="22"/>
        </w:rPr>
        <w:t xml:space="preserve"> </w:t>
      </w:r>
      <w:r w:rsidR="00DC6CF5" w:rsidRPr="0085229B">
        <w:rPr>
          <w:rFonts w:ascii="Arial" w:hAnsi="Arial"/>
          <w:sz w:val="22"/>
          <w:szCs w:val="22"/>
        </w:rPr>
        <w:t>est important</w:t>
      </w:r>
      <w:r w:rsidR="00DC6CF5">
        <w:rPr>
          <w:rFonts w:ascii="Arial" w:hAnsi="Arial"/>
          <w:sz w:val="22"/>
          <w:szCs w:val="22"/>
        </w:rPr>
        <w:t>.</w:t>
      </w:r>
      <w:r w:rsidR="00DC6CF5" w:rsidRPr="0085229B">
        <w:rPr>
          <w:rFonts w:ascii="Arial" w:hAnsi="Arial"/>
          <w:sz w:val="22"/>
          <w:szCs w:val="22"/>
        </w:rPr>
        <w:t xml:space="preserve"> </w:t>
      </w:r>
    </w:p>
    <w:p w:rsidR="0008458F" w:rsidRDefault="00070A01" w:rsidP="00F02DF8">
      <w:pPr>
        <w:jc w:val="both"/>
        <w:rPr>
          <w:rFonts w:ascii="Arial" w:hAnsi="Arial"/>
          <w:sz w:val="22"/>
          <w:szCs w:val="22"/>
        </w:rPr>
      </w:pPr>
      <w:r>
        <w:rPr>
          <w:rFonts w:ascii="Arial" w:hAnsi="Arial"/>
          <w:sz w:val="22"/>
          <w:szCs w:val="22"/>
        </w:rPr>
        <w:t>Face aux multiples</w:t>
      </w:r>
      <w:r w:rsidR="00DC6CF5">
        <w:rPr>
          <w:rFonts w:ascii="Arial" w:hAnsi="Arial"/>
          <w:sz w:val="22"/>
          <w:szCs w:val="22"/>
        </w:rPr>
        <w:t xml:space="preserve"> défis du système de santé et</w:t>
      </w:r>
      <w:r>
        <w:rPr>
          <w:rFonts w:ascii="Arial" w:hAnsi="Arial"/>
          <w:sz w:val="22"/>
          <w:szCs w:val="22"/>
        </w:rPr>
        <w:t xml:space="preserve"> tenant compte des différents engagements internation</w:t>
      </w:r>
      <w:r w:rsidR="00F02DF8">
        <w:rPr>
          <w:rFonts w:ascii="Arial" w:hAnsi="Arial"/>
          <w:sz w:val="22"/>
          <w:szCs w:val="22"/>
        </w:rPr>
        <w:t>aux du Gouvernement notamment les</w:t>
      </w:r>
      <w:r>
        <w:rPr>
          <w:rFonts w:ascii="Arial" w:hAnsi="Arial"/>
          <w:sz w:val="22"/>
          <w:szCs w:val="22"/>
        </w:rPr>
        <w:t xml:space="preserve"> </w:t>
      </w:r>
      <w:r w:rsidR="00635A14">
        <w:rPr>
          <w:rFonts w:ascii="Arial" w:hAnsi="Arial"/>
          <w:sz w:val="22"/>
          <w:szCs w:val="22"/>
        </w:rPr>
        <w:t xml:space="preserve">OMD et la </w:t>
      </w:r>
      <w:r>
        <w:rPr>
          <w:rFonts w:ascii="Arial" w:hAnsi="Arial"/>
          <w:sz w:val="22"/>
          <w:szCs w:val="22"/>
        </w:rPr>
        <w:t>décla</w:t>
      </w:r>
      <w:r w:rsidR="007757F8">
        <w:rPr>
          <w:rFonts w:ascii="Arial" w:hAnsi="Arial"/>
          <w:sz w:val="22"/>
          <w:szCs w:val="22"/>
        </w:rPr>
        <w:t xml:space="preserve">ration </w:t>
      </w:r>
      <w:r>
        <w:rPr>
          <w:rFonts w:ascii="Arial" w:hAnsi="Arial"/>
          <w:sz w:val="22"/>
          <w:szCs w:val="22"/>
        </w:rPr>
        <w:t xml:space="preserve">de Ouagadougou sur les Soins de Santé Primaires et le renforcement du système de santé, </w:t>
      </w:r>
      <w:r w:rsidR="00F02DF8">
        <w:rPr>
          <w:rFonts w:ascii="Arial" w:hAnsi="Arial"/>
          <w:sz w:val="22"/>
          <w:szCs w:val="22"/>
        </w:rPr>
        <w:t>le PNDS</w:t>
      </w:r>
      <w:r w:rsidR="0008458F">
        <w:rPr>
          <w:rFonts w:ascii="Arial" w:hAnsi="Arial"/>
          <w:sz w:val="22"/>
          <w:szCs w:val="22"/>
        </w:rPr>
        <w:t xml:space="preserve"> </w:t>
      </w:r>
      <w:r w:rsidR="00635A14">
        <w:rPr>
          <w:rFonts w:ascii="Arial" w:hAnsi="Arial"/>
          <w:sz w:val="22"/>
          <w:szCs w:val="22"/>
        </w:rPr>
        <w:t>s’est fixé</w:t>
      </w:r>
      <w:r w:rsidR="00961F20" w:rsidRPr="00961F20">
        <w:rPr>
          <w:rFonts w:ascii="Arial" w:hAnsi="Arial" w:cs="Arial"/>
          <w:bCs/>
          <w:color w:val="FF0000"/>
          <w:sz w:val="22"/>
          <w:szCs w:val="22"/>
        </w:rPr>
        <w:t xml:space="preserve"> </w:t>
      </w:r>
      <w:r w:rsidR="00961F20" w:rsidRPr="00635A14">
        <w:rPr>
          <w:rFonts w:ascii="Arial" w:hAnsi="Arial" w:cs="Arial"/>
          <w:bCs/>
          <w:sz w:val="22"/>
          <w:szCs w:val="22"/>
        </w:rPr>
        <w:t>comme objectif général l’amélioration de l’état de santé des populations notamment des plus démunies et a</w:t>
      </w:r>
      <w:r w:rsidR="0008458F">
        <w:rPr>
          <w:rFonts w:ascii="Arial" w:hAnsi="Arial"/>
          <w:sz w:val="22"/>
          <w:szCs w:val="22"/>
        </w:rPr>
        <w:t xml:space="preserve"> retenu neuf objectifs spécifique</w:t>
      </w:r>
      <w:r w:rsidR="007757F8">
        <w:rPr>
          <w:rFonts w:ascii="Arial" w:hAnsi="Arial"/>
          <w:sz w:val="22"/>
          <w:szCs w:val="22"/>
        </w:rPr>
        <w:t>s</w:t>
      </w:r>
      <w:r w:rsidR="0008458F">
        <w:rPr>
          <w:rFonts w:ascii="Arial" w:hAnsi="Arial"/>
          <w:sz w:val="22"/>
          <w:szCs w:val="22"/>
        </w:rPr>
        <w:t> :</w:t>
      </w:r>
    </w:p>
    <w:p w:rsidR="0085229B" w:rsidRPr="0008458F" w:rsidRDefault="0008458F" w:rsidP="00F02DF8">
      <w:pPr>
        <w:numPr>
          <w:ilvl w:val="0"/>
          <w:numId w:val="35"/>
        </w:numPr>
        <w:jc w:val="both"/>
        <w:rPr>
          <w:rFonts w:ascii="Arial" w:hAnsi="Arial"/>
          <w:sz w:val="22"/>
          <w:szCs w:val="22"/>
        </w:rPr>
      </w:pPr>
      <w:r w:rsidRPr="0008458F">
        <w:rPr>
          <w:rFonts w:ascii="Arial" w:hAnsi="Arial" w:cs="Arial"/>
          <w:sz w:val="22"/>
          <w:szCs w:val="22"/>
        </w:rPr>
        <w:t>Réduire la mortalité materne</w:t>
      </w:r>
      <w:r w:rsidR="007757F8">
        <w:rPr>
          <w:rFonts w:ascii="Arial" w:hAnsi="Arial" w:cs="Arial"/>
          <w:sz w:val="22"/>
          <w:szCs w:val="22"/>
        </w:rPr>
        <w:t>lle de 519 décès pour 100 000 naissances vivantes à 129 décès pour 100 000 naissances vivantes, d’ici 2015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Réduire la mortalité des enfants de m</w:t>
      </w:r>
      <w:r w:rsidR="007757F8">
        <w:rPr>
          <w:rFonts w:ascii="Arial" w:hAnsi="Arial" w:cs="Arial"/>
          <w:sz w:val="22"/>
          <w:szCs w:val="22"/>
        </w:rPr>
        <w:t>oins de 5 ans de 92 pour 1000 naissances vivantes à 30 pour 1000 naissances vivantes</w:t>
      </w:r>
      <w:r w:rsidRPr="0008458F">
        <w:rPr>
          <w:rFonts w:ascii="Arial" w:hAnsi="Arial" w:cs="Arial"/>
          <w:sz w:val="22"/>
          <w:szCs w:val="22"/>
        </w:rPr>
        <w:t>, d’ici 2015</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Réduire de 5,2% à 3% la séroprévalence du VIH, d’ici 2015</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Réduire de 96 pour 100 000 habitants à 50 pour 100 000 habitants la mortalité liée au paludisme d’ici 2015</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Réduire de 410 à 200 pour 100 000 habitants la prévalence de la tuberculose d’ici 2015</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Eliminer la trypanosomiase humaine africaine en tant que problème de santé publique et prendre en charge les autres pathologies tropicales négligées</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sz w:val="22"/>
          <w:szCs w:val="22"/>
        </w:rPr>
      </w:pPr>
      <w:r w:rsidRPr="0008458F">
        <w:rPr>
          <w:rFonts w:ascii="Arial" w:hAnsi="Arial" w:cs="Arial"/>
          <w:sz w:val="22"/>
          <w:szCs w:val="22"/>
        </w:rPr>
        <w:t>Réduire d’au moins 50 % l’incidence des maladies</w:t>
      </w:r>
      <w:r w:rsidR="00F02DF8">
        <w:rPr>
          <w:rFonts w:ascii="Arial" w:hAnsi="Arial" w:cs="Arial"/>
          <w:sz w:val="22"/>
          <w:szCs w:val="22"/>
        </w:rPr>
        <w:t xml:space="preserve"> émergentes (Chikungunya</w:t>
      </w:r>
      <w:r w:rsidRPr="0008458F">
        <w:rPr>
          <w:rFonts w:ascii="Arial" w:hAnsi="Arial" w:cs="Arial"/>
          <w:sz w:val="22"/>
          <w:szCs w:val="22"/>
        </w:rPr>
        <w:t>, Ebola)</w:t>
      </w:r>
      <w:r w:rsidR="007757F8">
        <w:rPr>
          <w:rFonts w:ascii="Arial" w:hAnsi="Arial" w:cs="Arial"/>
          <w:sz w:val="22"/>
          <w:szCs w:val="22"/>
        </w:rPr>
        <w:t> ;</w:t>
      </w:r>
    </w:p>
    <w:p w:rsidR="0008458F" w:rsidRPr="0008458F" w:rsidRDefault="0008458F" w:rsidP="00F02DF8">
      <w:pPr>
        <w:numPr>
          <w:ilvl w:val="0"/>
          <w:numId w:val="35"/>
        </w:numPr>
        <w:jc w:val="both"/>
        <w:rPr>
          <w:rFonts w:ascii="Arial" w:hAnsi="Arial" w:cs="Arial"/>
          <w:b/>
          <w:bCs/>
          <w:color w:val="FF0000"/>
          <w:sz w:val="22"/>
          <w:szCs w:val="22"/>
        </w:rPr>
      </w:pPr>
      <w:r w:rsidRPr="0008458F">
        <w:rPr>
          <w:rFonts w:ascii="Arial" w:hAnsi="Arial" w:cs="Arial"/>
          <w:sz w:val="22"/>
          <w:szCs w:val="22"/>
        </w:rPr>
        <w:t>Réduire d’au moins 25% la mortalité et la morbidité liées au diabète, à l’hypertension artérielle, à la drépanocytose, aux maladies mentales et aux cancers d’ici 2015</w:t>
      </w:r>
      <w:r w:rsidR="007757F8">
        <w:rPr>
          <w:rFonts w:ascii="Arial" w:hAnsi="Arial" w:cs="Arial"/>
          <w:sz w:val="22"/>
          <w:szCs w:val="22"/>
        </w:rPr>
        <w:t> ;</w:t>
      </w:r>
      <w:r w:rsidRPr="0008458F">
        <w:rPr>
          <w:rFonts w:ascii="Arial" w:hAnsi="Arial" w:cs="Arial"/>
          <w:b/>
          <w:bCs/>
          <w:color w:val="FF0000"/>
          <w:sz w:val="22"/>
          <w:szCs w:val="22"/>
        </w:rPr>
        <w:t xml:space="preserve"> </w:t>
      </w:r>
    </w:p>
    <w:p w:rsidR="007757F8" w:rsidRPr="007757F8" w:rsidRDefault="0008458F" w:rsidP="00F02DF8">
      <w:pPr>
        <w:numPr>
          <w:ilvl w:val="0"/>
          <w:numId w:val="35"/>
        </w:numPr>
        <w:jc w:val="both"/>
        <w:rPr>
          <w:rFonts w:ascii="Arial" w:hAnsi="Arial" w:cs="Arial"/>
          <w:b/>
          <w:bCs/>
          <w:sz w:val="32"/>
          <w:szCs w:val="32"/>
        </w:rPr>
      </w:pPr>
      <w:r w:rsidRPr="0008458F">
        <w:rPr>
          <w:rFonts w:ascii="Arial" w:hAnsi="Arial" w:cs="Arial"/>
          <w:sz w:val="22"/>
          <w:szCs w:val="22"/>
        </w:rPr>
        <w:t>Réduire d’au moins 30% la mortalité intra-hospitalière d’ici 2015</w:t>
      </w:r>
      <w:r w:rsidR="007757F8">
        <w:rPr>
          <w:rFonts w:ascii="Arial" w:hAnsi="Arial" w:cs="Arial"/>
          <w:sz w:val="22"/>
          <w:szCs w:val="22"/>
        </w:rPr>
        <w:t>.</w:t>
      </w:r>
    </w:p>
    <w:p w:rsidR="00D90DAB" w:rsidRPr="00F02DF8" w:rsidRDefault="0045427D" w:rsidP="00DC6CF5">
      <w:pPr>
        <w:spacing w:after="120"/>
        <w:jc w:val="both"/>
        <w:rPr>
          <w:rFonts w:ascii="Arial" w:hAnsi="Arial" w:cs="Arial"/>
          <w:bCs/>
          <w:sz w:val="22"/>
          <w:szCs w:val="22"/>
        </w:rPr>
      </w:pPr>
      <w:r w:rsidRPr="00F02DF8">
        <w:rPr>
          <w:rFonts w:ascii="Arial" w:hAnsi="Arial" w:cs="Arial"/>
          <w:bCs/>
          <w:sz w:val="22"/>
          <w:szCs w:val="22"/>
        </w:rPr>
        <w:t>Pour atteindre ces objectifs, 7 axes stratégiques ont été retenus dans le PNDS. Il s’agit des six piliers du système de santé</w:t>
      </w:r>
      <w:r w:rsidR="00D90DAB" w:rsidRPr="00F02DF8">
        <w:rPr>
          <w:rFonts w:ascii="Arial" w:hAnsi="Arial" w:cs="Arial"/>
          <w:bCs/>
          <w:sz w:val="22"/>
          <w:szCs w:val="22"/>
        </w:rPr>
        <w:t xml:space="preserve"> (Gouvernance et leadership, prestations de santé, les technologies pour la santé, les ressources humaines en santé, le système d’information sanitaire, le financement de la santé) et la participation communautaire.</w:t>
      </w:r>
    </w:p>
    <w:p w:rsidR="00DC6CF5" w:rsidRDefault="00D90DAB" w:rsidP="00DC6CF5">
      <w:pPr>
        <w:spacing w:after="120"/>
        <w:jc w:val="both"/>
        <w:rPr>
          <w:rFonts w:ascii="Arial" w:hAnsi="Arial" w:cs="Arial"/>
          <w:bCs/>
          <w:sz w:val="22"/>
          <w:szCs w:val="22"/>
        </w:rPr>
      </w:pPr>
      <w:r>
        <w:rPr>
          <w:rFonts w:ascii="Arial" w:hAnsi="Arial" w:cs="Arial"/>
          <w:bCs/>
          <w:sz w:val="22"/>
          <w:szCs w:val="22"/>
        </w:rPr>
        <w:t>Le coût prévisionnel du PNDS sur 5 ans s’établit à 497 milliards de francs CFA environ, soit 313 milliards en investissement  ce qui représente 63% du budget et 184 milliards en fonctionnement soit 37%. Il s’agit d’un besoin de financement annuel moyen de l’ordre 99,5 milliards de francs CFA, soit 62,7 milliards en investissement et 36,8 milliards pour le fonctionnement.</w:t>
      </w:r>
      <w:r w:rsidR="00F02DF8">
        <w:rPr>
          <w:rFonts w:ascii="Arial" w:hAnsi="Arial" w:cs="Arial"/>
          <w:bCs/>
          <w:sz w:val="22"/>
          <w:szCs w:val="22"/>
        </w:rPr>
        <w:t xml:space="preserve"> </w:t>
      </w:r>
    </w:p>
    <w:p w:rsidR="00DC6CF5" w:rsidRDefault="00F02DF8" w:rsidP="00F02DF8">
      <w:pPr>
        <w:spacing w:after="120"/>
        <w:jc w:val="both"/>
        <w:rPr>
          <w:rFonts w:ascii="Arial" w:hAnsi="Arial" w:cs="Arial"/>
          <w:sz w:val="22"/>
          <w:szCs w:val="22"/>
        </w:rPr>
      </w:pPr>
      <w:r>
        <w:rPr>
          <w:rFonts w:ascii="Arial" w:hAnsi="Arial" w:cs="Arial"/>
          <w:sz w:val="22"/>
          <w:szCs w:val="22"/>
        </w:rPr>
        <w:t>Le PNDS marque la volonté des autorités d’intensifier les interventions essentielles qui permettront au pays d’atteindre les OMD 4, 5 et 6 en 2015. Il prend également en compte les autres problèmes majeurs de santé et la riposte aux différentes épidémies</w:t>
      </w:r>
      <w:r w:rsidR="00DC6CF5">
        <w:rPr>
          <w:rFonts w:ascii="Arial" w:hAnsi="Arial" w:cs="Arial"/>
          <w:sz w:val="22"/>
          <w:szCs w:val="22"/>
        </w:rPr>
        <w:t>.</w:t>
      </w:r>
    </w:p>
    <w:p w:rsidR="00C00AE9" w:rsidRPr="00F02DF8" w:rsidRDefault="00C00AE9" w:rsidP="00F02DF8">
      <w:pPr>
        <w:spacing w:after="120"/>
        <w:jc w:val="both"/>
        <w:rPr>
          <w:rFonts w:ascii="Arial" w:hAnsi="Arial" w:cs="Arial"/>
          <w:bCs/>
          <w:sz w:val="22"/>
          <w:szCs w:val="22"/>
        </w:rPr>
      </w:pPr>
      <w:r w:rsidRPr="0085229B">
        <w:rPr>
          <w:b/>
          <w:bCs/>
          <w:color w:val="FF0000"/>
          <w:sz w:val="22"/>
          <w:szCs w:val="22"/>
        </w:rPr>
        <w:br w:type="page"/>
      </w:r>
      <w:r w:rsidRPr="00A915D5">
        <w:rPr>
          <w:rFonts w:ascii="Arial" w:hAnsi="Arial" w:cs="Arial"/>
          <w:b/>
          <w:bCs/>
          <w:sz w:val="32"/>
          <w:szCs w:val="32"/>
        </w:rPr>
        <w:lastRenderedPageBreak/>
        <w:t>Vision stratégique du développement sanitaire</w:t>
      </w:r>
    </w:p>
    <w:p w:rsidR="00C00AE9" w:rsidRDefault="00C00AE9" w:rsidP="007705FB">
      <w:pPr>
        <w:keepNext/>
        <w:jc w:val="both"/>
        <w:rPr>
          <w:rFonts w:ascii="Arial" w:hAnsi="Arial" w:cs="Arial"/>
        </w:rPr>
      </w:pPr>
    </w:p>
    <w:p w:rsidR="00EF0E87" w:rsidRDefault="00EF0E87" w:rsidP="00EF0E87">
      <w:pPr>
        <w:keepNext/>
        <w:spacing w:line="360" w:lineRule="auto"/>
        <w:jc w:val="both"/>
        <w:rPr>
          <w:rFonts w:ascii="Arial" w:hAnsi="Arial" w:cs="Arial"/>
          <w:sz w:val="22"/>
          <w:szCs w:val="22"/>
        </w:rPr>
      </w:pPr>
    </w:p>
    <w:p w:rsidR="00EF0E87" w:rsidRDefault="00C00AE9" w:rsidP="00EF0E87">
      <w:pPr>
        <w:keepNext/>
        <w:spacing w:line="360" w:lineRule="auto"/>
        <w:jc w:val="both"/>
        <w:rPr>
          <w:rFonts w:ascii="Arial" w:hAnsi="Arial" w:cs="Arial"/>
          <w:sz w:val="22"/>
          <w:szCs w:val="22"/>
        </w:rPr>
      </w:pPr>
      <w:r w:rsidRPr="007A1481">
        <w:rPr>
          <w:rFonts w:ascii="Arial" w:hAnsi="Arial" w:cs="Arial"/>
          <w:sz w:val="22"/>
          <w:szCs w:val="22"/>
        </w:rPr>
        <w:t xml:space="preserve">La politique nationale de santé au Gabon vise à doter la nation, à l’horizon 2020, d’un système de santé cohérent et performant mettant l’individu au centre des soins de santé, accessible à tous les citoyens et reposant sur la stratégie des Soins de Santé Primaires.  </w:t>
      </w:r>
    </w:p>
    <w:p w:rsidR="00EF0E87" w:rsidRDefault="00EF0E87" w:rsidP="00EF0E87">
      <w:pPr>
        <w:keepNext/>
        <w:spacing w:line="360" w:lineRule="auto"/>
        <w:jc w:val="both"/>
        <w:rPr>
          <w:rFonts w:ascii="Arial" w:hAnsi="Arial" w:cs="Arial"/>
          <w:sz w:val="22"/>
          <w:szCs w:val="22"/>
        </w:rPr>
      </w:pPr>
    </w:p>
    <w:p w:rsidR="00C00AE9" w:rsidRDefault="00C00AE9" w:rsidP="00EF0E87">
      <w:pPr>
        <w:keepNext/>
        <w:spacing w:line="360" w:lineRule="auto"/>
        <w:jc w:val="both"/>
        <w:rPr>
          <w:rFonts w:ascii="Arial" w:hAnsi="Arial" w:cs="Arial"/>
          <w:sz w:val="22"/>
          <w:szCs w:val="22"/>
        </w:rPr>
      </w:pPr>
      <w:r w:rsidRPr="007A1481">
        <w:rPr>
          <w:rFonts w:ascii="Arial" w:hAnsi="Arial" w:cs="Arial"/>
          <w:sz w:val="22"/>
          <w:szCs w:val="22"/>
        </w:rPr>
        <w:t xml:space="preserve">Cette stratégie assure le respect des droits Humains, notamment le droit à la santé et porte les valeurs d’équité dans l’accès aux soins et de justice sociale. Elle garantit des prestations de qualité sur toute l’étendue du territoire national et permet ainsi aux populations de jouir d’un bon état de santé, gage de développement durable du pays. </w:t>
      </w:r>
    </w:p>
    <w:p w:rsidR="00605E6F" w:rsidRPr="007A1481" w:rsidRDefault="00605E6F" w:rsidP="00EF0E87">
      <w:pPr>
        <w:keepNext/>
        <w:spacing w:line="360" w:lineRule="auto"/>
        <w:jc w:val="both"/>
        <w:rPr>
          <w:rFonts w:ascii="Arial" w:hAnsi="Arial" w:cs="Arial"/>
          <w:sz w:val="22"/>
          <w:szCs w:val="22"/>
        </w:rPr>
      </w:pPr>
    </w:p>
    <w:p w:rsidR="00EF0E87" w:rsidRDefault="00C00AE9" w:rsidP="00EF0E87">
      <w:pPr>
        <w:pStyle w:val="Corpsdetexte2"/>
        <w:spacing w:after="0" w:line="360" w:lineRule="auto"/>
        <w:jc w:val="both"/>
        <w:rPr>
          <w:rFonts w:ascii="Arial" w:hAnsi="Arial" w:cs="Arial"/>
          <w:sz w:val="22"/>
          <w:szCs w:val="22"/>
        </w:rPr>
      </w:pPr>
      <w:r w:rsidRPr="007A1481">
        <w:rPr>
          <w:rFonts w:ascii="Arial" w:hAnsi="Arial" w:cs="Arial"/>
          <w:sz w:val="22"/>
          <w:szCs w:val="22"/>
        </w:rPr>
        <w:t>Dans cette optique, le système de santé sera organisé de façon à faciliter la collaboration intersectorielle avec d’autres acteurs et départements dont les interventions renforcent ou facilitent l’action sanitaire, telle que la lutte contre la pauvreté, contre l’ignorance et contre l’insalubrité. Il mettra l’accent sur l’éthique et le respect de la dignité humaine</w:t>
      </w:r>
      <w:r w:rsidRPr="007A1481">
        <w:rPr>
          <w:rFonts w:ascii="Arial" w:hAnsi="Arial" w:cs="Arial"/>
          <w:color w:val="FF0000"/>
          <w:sz w:val="22"/>
          <w:szCs w:val="22"/>
        </w:rPr>
        <w:t xml:space="preserve"> </w:t>
      </w:r>
      <w:r w:rsidRPr="007A1481">
        <w:rPr>
          <w:rFonts w:ascii="Arial" w:hAnsi="Arial" w:cs="Arial"/>
          <w:sz w:val="22"/>
          <w:szCs w:val="22"/>
        </w:rPr>
        <w:t xml:space="preserve">dans la pratique et la dispensation des soins de qualité, le renforcement des capacités, l’intégration des activités de soins, la déconcentration et la décentralisation du secteur et le développement du partenariat. </w:t>
      </w:r>
    </w:p>
    <w:p w:rsidR="00EF0E87" w:rsidRDefault="00EF0E87" w:rsidP="00EF0E87">
      <w:pPr>
        <w:pStyle w:val="Corpsdetexte2"/>
        <w:spacing w:after="0" w:line="360" w:lineRule="auto"/>
        <w:jc w:val="both"/>
        <w:rPr>
          <w:rFonts w:ascii="Arial" w:hAnsi="Arial" w:cs="Arial"/>
          <w:sz w:val="22"/>
          <w:szCs w:val="22"/>
        </w:rPr>
      </w:pPr>
    </w:p>
    <w:p w:rsidR="00C00AE9" w:rsidRPr="007A1481" w:rsidRDefault="00C00AE9" w:rsidP="00EF0E87">
      <w:pPr>
        <w:pStyle w:val="Corpsdetexte2"/>
        <w:spacing w:after="0" w:line="360" w:lineRule="auto"/>
        <w:jc w:val="both"/>
        <w:rPr>
          <w:rFonts w:ascii="Arial" w:hAnsi="Arial" w:cs="Arial"/>
          <w:sz w:val="22"/>
          <w:szCs w:val="22"/>
        </w:rPr>
      </w:pPr>
      <w:r w:rsidRPr="007A1481">
        <w:rPr>
          <w:rFonts w:ascii="Arial" w:hAnsi="Arial" w:cs="Arial"/>
          <w:sz w:val="22"/>
          <w:szCs w:val="22"/>
        </w:rPr>
        <w:t xml:space="preserve">Le système va intégrer l’approche genre et le devoir de solidarité entre les citoyens, favoriser la responsabilisation des populations et la participation communautaire, encourager et valoriser l’implication des femmes et des jeunes dans le développement sanitaire. </w:t>
      </w:r>
    </w:p>
    <w:p w:rsidR="00E956F1" w:rsidRPr="00C502B4" w:rsidRDefault="00C00AE9" w:rsidP="007E5AFA">
      <w:pPr>
        <w:pStyle w:val="TM2"/>
      </w:pPr>
      <w:r w:rsidRPr="007A1481">
        <w:rPr>
          <w:sz w:val="22"/>
          <w:szCs w:val="22"/>
        </w:rPr>
        <w:br w:type="page"/>
      </w:r>
      <w:r w:rsidR="00E956F1" w:rsidRPr="00C502B4">
        <w:lastRenderedPageBreak/>
        <w:t>Chapitre 1 : Arrière plan et réalisations</w:t>
      </w:r>
    </w:p>
    <w:p w:rsidR="00E956F1" w:rsidRPr="00E956F1" w:rsidRDefault="00E956F1" w:rsidP="00E956F1">
      <w:pPr>
        <w:rPr>
          <w:rFonts w:ascii="Arial" w:hAnsi="Arial" w:cs="Arial"/>
          <w:b/>
          <w:bCs/>
        </w:rPr>
      </w:pPr>
    </w:p>
    <w:p w:rsidR="00E956F1" w:rsidRDefault="00E956F1" w:rsidP="00E956F1">
      <w:pPr>
        <w:rPr>
          <w:rFonts w:ascii="Arial" w:hAnsi="Arial" w:cs="Arial"/>
          <w:b/>
          <w:bCs/>
        </w:rPr>
      </w:pPr>
      <w:r w:rsidRPr="00E956F1">
        <w:rPr>
          <w:rFonts w:ascii="Arial" w:hAnsi="Arial" w:cs="Arial"/>
          <w:b/>
          <w:bCs/>
        </w:rPr>
        <w:t>I.1.</w:t>
      </w:r>
      <w:r w:rsidRPr="00E956F1">
        <w:rPr>
          <w:rFonts w:ascii="Arial" w:hAnsi="Arial" w:cs="Arial"/>
          <w:b/>
          <w:bCs/>
        </w:rPr>
        <w:tab/>
        <w:t>Evolution de l’action sanitaire</w:t>
      </w:r>
    </w:p>
    <w:p w:rsidR="00EF0E87" w:rsidRPr="00E956F1" w:rsidRDefault="00EF0E87" w:rsidP="00E956F1">
      <w:pPr>
        <w:rPr>
          <w:rFonts w:ascii="Arial" w:hAnsi="Arial" w:cs="Arial"/>
          <w:b/>
          <w:bCs/>
        </w:rPr>
      </w:pP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Au lendemain de son indépendance, le Gabon était doté d’un système de santé qui n’était  que le prolongement du système colonial marqué par une forte présence de médecins militaires français dont l’activité était principalement orientée vers la prévention (vaccination de masse et promotion de l’hygiène) et la lutte contre les principales épidémies et grandes endémies de l’époque (Paludisme, Trypanosomiase Humaine Africaine, Tuberculose, Lèpre). A cela s’ajoutait la pratique d’une chirurgie d’urgence.</w:t>
      </w:r>
    </w:p>
    <w:p w:rsidR="00E60F48"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La priorité du Gouvernement gabonais dans les années 60 s’est axée essentiellement sur le renforcement des formations sanitaires existantes, la construction de nouvelles structures et la formation des personnels de santé. Le souci de développement des ressources humaines s’est traduit par la création dans les années 60 d’une école d’infirmiers devenue l’Ecole Nationale d’Action Sanitaire et Sociale (ENASS) pour la formation des personnels paramédicaux. En 1971 un Centre Universitaire des Sciences de </w:t>
      </w:r>
      <w:smartTag w:uri="urn:schemas-microsoft-com:office:smarttags" w:element="PersonName">
        <w:smartTagPr>
          <w:attr w:name="ProductID" w:val="la Sant￩"/>
        </w:smartTagPr>
        <w:r>
          <w:rPr>
            <w:rFonts w:ascii="Arial" w:hAnsi="Arial" w:cs="Arial"/>
            <w:color w:val="333333"/>
            <w:sz w:val="22"/>
            <w:szCs w:val="22"/>
          </w:rPr>
          <w:t>la Santé</w:t>
        </w:r>
      </w:smartTag>
      <w:r>
        <w:rPr>
          <w:rFonts w:ascii="Arial" w:hAnsi="Arial" w:cs="Arial"/>
          <w:color w:val="333333"/>
          <w:sz w:val="22"/>
          <w:szCs w:val="22"/>
        </w:rPr>
        <w:t xml:space="preserve"> (CUSS) est créé pour la formation locale des médecins et certains paramédicaux. </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Ce Centre est actuellement érigé en une Université des Sciences de </w:t>
      </w:r>
      <w:smartTag w:uri="urn:schemas-microsoft-com:office:smarttags" w:element="PersonName">
        <w:smartTagPr>
          <w:attr w:name="ProductID" w:val="la Sant￩. Par"/>
        </w:smartTagPr>
        <w:r>
          <w:rPr>
            <w:rFonts w:ascii="Arial" w:hAnsi="Arial" w:cs="Arial"/>
            <w:color w:val="333333"/>
            <w:sz w:val="22"/>
            <w:szCs w:val="22"/>
          </w:rPr>
          <w:t>la Santé. Par</w:t>
        </w:r>
      </w:smartTag>
      <w:r>
        <w:rPr>
          <w:rFonts w:ascii="Arial" w:hAnsi="Arial" w:cs="Arial"/>
          <w:color w:val="333333"/>
          <w:sz w:val="22"/>
          <w:szCs w:val="22"/>
        </w:rPr>
        <w:t xml:space="preserve"> ailleurs, des filières de formation des personnels administratifs de santé ont été ouvertes à l’Ecole Nationale d’Administration (ENA) et à l’Ecole de Préparation aux Carrières Administratives (EPCA). En plus de la formation locale, l’Etat poursuit le développement des ressources humaines du secteur sanitaire par le biais de la coopération avec d’autres pays (financement de formation à l’étranger, recrutement des personnels expatriés).  </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A l’instar de la plupart des pays africains au sud du S</w:t>
      </w:r>
      <w:r w:rsidR="005F6439">
        <w:rPr>
          <w:rFonts w:ascii="Arial" w:hAnsi="Arial" w:cs="Arial"/>
          <w:color w:val="333333"/>
          <w:sz w:val="22"/>
          <w:szCs w:val="22"/>
        </w:rPr>
        <w:t>ahara, le Gabon a adhéré en 1978 à la déclaration d’ALMA ATA sur</w:t>
      </w:r>
      <w:r>
        <w:rPr>
          <w:rFonts w:ascii="Arial" w:hAnsi="Arial" w:cs="Arial"/>
          <w:color w:val="333333"/>
          <w:sz w:val="22"/>
          <w:szCs w:val="22"/>
        </w:rPr>
        <w:t xml:space="preserve"> la stratégie des Soins de San</w:t>
      </w:r>
      <w:r w:rsidR="005F6439">
        <w:rPr>
          <w:rFonts w:ascii="Arial" w:hAnsi="Arial" w:cs="Arial"/>
          <w:color w:val="333333"/>
          <w:sz w:val="22"/>
          <w:szCs w:val="22"/>
        </w:rPr>
        <w:t>té Primaires</w:t>
      </w:r>
      <w:r>
        <w:rPr>
          <w:rFonts w:ascii="Arial" w:hAnsi="Arial" w:cs="Arial"/>
          <w:color w:val="333333"/>
          <w:sz w:val="22"/>
          <w:szCs w:val="22"/>
        </w:rPr>
        <w:t xml:space="preserve">. </w:t>
      </w:r>
    </w:p>
    <w:p w:rsidR="00E60F48"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Les années 80 ont été marquées par un engouement en faveur des soins de santé primaires (mise en place des structures aux différents niveaux, formation des agents de santé des villages, constructions des cases de santé et mise en œuvre des différentes composantes des soins de santé primaires). </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Le Gabon a adhéré en 1985 au scénario de développement sanitaire en trois phases de LUSAKA dans l’optique de trouver des solutions aux faibles performances du système de santé. Dans ce cadre, il a été créé des directions provinciales de santé (actuelles Directions Régionales de Santé). Cependant, cette volonté de déconcentration administrative et de décentralisation opérationnelle avec la mise en place des districts ou départements sanitaires n’a pas encore connu le succès escompté.</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En 1987, lorsque la communauté internationale lance l’initiative de BAMAKO avec le principe du recouvrement des coûts et de la participation communautaire, le pays ne s’engage pas dans cette voie en raison de la conjoncture économique favorable de l’époque marquée par une forte production pétrolière. Au cours de cette période (70-80) sont créées dans toutes les régions sanitaires du pays les structures sanitaires de </w:t>
      </w:r>
      <w:smartTag w:uri="urn:schemas-microsoft-com:office:smarttags" w:element="PersonName">
        <w:smartTagPr>
          <w:attr w:name="ProductID" w:val="la Caisse Nationale"/>
        </w:smartTagPr>
        <w:r>
          <w:rPr>
            <w:rFonts w:ascii="Arial" w:hAnsi="Arial" w:cs="Arial"/>
            <w:color w:val="333333"/>
            <w:sz w:val="22"/>
            <w:szCs w:val="22"/>
          </w:rPr>
          <w:t>la Caisse Nationale</w:t>
        </w:r>
      </w:smartTag>
      <w:r>
        <w:rPr>
          <w:rFonts w:ascii="Arial" w:hAnsi="Arial" w:cs="Arial"/>
          <w:color w:val="333333"/>
          <w:sz w:val="22"/>
          <w:szCs w:val="22"/>
        </w:rPr>
        <w:t xml:space="preserve"> de Sécurité Sociale (CNSS) avec des prestations quasiment gratuites pour les salariés affiliés. </w:t>
      </w:r>
    </w:p>
    <w:p w:rsidR="00E60F48"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Durant la même période, des plans quinquennaux de développement intégrant la santé sont mis en œuvre dans le secteur public. Au cours de la décennie 80, le Gabon traverse une grave crise économique et financière qui réduit les efforts du pays dans la mise en place d’un système de santé performant. En 1995, est adoptée l’ordonnance 001/95 du 14 janvier 1995, portant orientation de la politique de santé en République Gabonaise. </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t xml:space="preserve">Tout en rappelant les priorités sanitaires, ce texte met fin au concept de gratuité des soins et introduit le concept de participation de tous les citoyens à l’effort de santé, rejoignant ainsi les principes de l’Initiative de Bamako. </w:t>
      </w:r>
    </w:p>
    <w:p w:rsidR="00E956F1" w:rsidRDefault="00E956F1" w:rsidP="00E956F1">
      <w:pPr>
        <w:spacing w:after="120"/>
        <w:jc w:val="both"/>
        <w:rPr>
          <w:rFonts w:ascii="Arial" w:hAnsi="Arial" w:cs="Arial"/>
          <w:color w:val="333333"/>
          <w:sz w:val="22"/>
          <w:szCs w:val="22"/>
        </w:rPr>
      </w:pPr>
      <w:r>
        <w:rPr>
          <w:rFonts w:ascii="Arial" w:hAnsi="Arial" w:cs="Arial"/>
          <w:color w:val="333333"/>
          <w:sz w:val="22"/>
          <w:szCs w:val="22"/>
        </w:rPr>
        <w:lastRenderedPageBreak/>
        <w:t>Les grands axes stratégiques de la politique sanitaire du Gabo</w:t>
      </w:r>
      <w:r w:rsidR="005F6439">
        <w:rPr>
          <w:rFonts w:ascii="Arial" w:hAnsi="Arial" w:cs="Arial"/>
          <w:color w:val="333333"/>
          <w:sz w:val="22"/>
          <w:szCs w:val="22"/>
        </w:rPr>
        <w:t xml:space="preserve">n sont définis dans la loi </w:t>
      </w:r>
      <w:r>
        <w:rPr>
          <w:rFonts w:ascii="Arial" w:hAnsi="Arial" w:cs="Arial"/>
          <w:color w:val="333333"/>
          <w:sz w:val="22"/>
          <w:szCs w:val="22"/>
        </w:rPr>
        <w:t>1</w:t>
      </w:r>
      <w:r w:rsidR="005F6439">
        <w:rPr>
          <w:rFonts w:ascii="Arial" w:hAnsi="Arial" w:cs="Arial"/>
          <w:color w:val="333333"/>
          <w:sz w:val="22"/>
          <w:szCs w:val="22"/>
        </w:rPr>
        <w:t>2</w:t>
      </w:r>
      <w:r>
        <w:rPr>
          <w:rFonts w:ascii="Arial" w:hAnsi="Arial" w:cs="Arial"/>
          <w:color w:val="333333"/>
          <w:sz w:val="22"/>
          <w:szCs w:val="22"/>
        </w:rPr>
        <w:t>/95 PR du 14 janvier 1995, portant orientation de la politique de la santé au Gabon. Ils s’articulent autour des points suivants : (i) le renforcement du système de prévention (santé maternelle et infantile, médecine préventive, hygiène publique et assainissement, l’éducation pour la santé et la promotion sanitaire) ; (ii) la protection des populations vulnérables. Ces axes mettaient essentiellement l’accent sur les soins promotionnels et les soins préventifs.</w:t>
      </w:r>
    </w:p>
    <w:p w:rsidR="00011692" w:rsidRDefault="00E956F1" w:rsidP="00011692">
      <w:pPr>
        <w:spacing w:after="120"/>
        <w:jc w:val="both"/>
        <w:rPr>
          <w:rFonts w:ascii="Arial" w:hAnsi="Arial" w:cs="Arial"/>
          <w:color w:val="333333"/>
          <w:sz w:val="22"/>
          <w:szCs w:val="22"/>
        </w:rPr>
      </w:pPr>
      <w:r>
        <w:rPr>
          <w:rFonts w:ascii="Arial" w:hAnsi="Arial" w:cs="Arial"/>
          <w:color w:val="333333"/>
          <w:sz w:val="22"/>
          <w:szCs w:val="22"/>
        </w:rPr>
        <w:t xml:space="preserve">Conformément aux orientations de cette ordonnance, le pays élabore en 1998 son premier Plan National d’Action Sanitaire (PNAS) qui sera révisé en 2000. Quatre ans plus tard, le document de politique nationale de santé est validé. </w:t>
      </w:r>
    </w:p>
    <w:p w:rsidR="00011692" w:rsidRDefault="00011692" w:rsidP="00011692">
      <w:pPr>
        <w:spacing w:after="120"/>
        <w:jc w:val="both"/>
        <w:rPr>
          <w:rFonts w:ascii="Arial" w:hAnsi="Arial" w:cs="Arial"/>
          <w:color w:val="333333"/>
          <w:sz w:val="22"/>
          <w:szCs w:val="22"/>
        </w:rPr>
      </w:pPr>
      <w:r>
        <w:rPr>
          <w:rFonts w:ascii="Arial" w:hAnsi="Arial" w:cs="Arial"/>
          <w:color w:val="333333"/>
          <w:sz w:val="22"/>
          <w:szCs w:val="22"/>
        </w:rPr>
        <w:t xml:space="preserve">Une évaluation du système de santé a été réalisée en février 2004 avec comme recommandations (i) la réorganisation du système de santé pour améliorer son fonctionnement, (ii) la recherche de modalités de pérennisation et de fiabilisation du financement de la santé. </w:t>
      </w:r>
    </w:p>
    <w:p w:rsidR="00011692" w:rsidRDefault="00011692" w:rsidP="00011692">
      <w:pPr>
        <w:spacing w:after="120"/>
        <w:jc w:val="both"/>
        <w:rPr>
          <w:rFonts w:ascii="Arial" w:hAnsi="Arial" w:cs="Arial"/>
          <w:color w:val="333333"/>
          <w:sz w:val="22"/>
          <w:szCs w:val="22"/>
        </w:rPr>
      </w:pPr>
      <w:r>
        <w:rPr>
          <w:rFonts w:ascii="Arial" w:hAnsi="Arial" w:cs="Arial"/>
          <w:color w:val="333333"/>
          <w:sz w:val="22"/>
          <w:szCs w:val="22"/>
        </w:rPr>
        <w:t xml:space="preserve">Par ailleurs, bien que ne faisant pas partie des pays pauvres très endettés (PPTE) le Gabon s’est engagé dans un processus d’élaboration d’un Document de Stratégie de Croissance et de Réduction de </w:t>
      </w:r>
      <w:smartTag w:uri="urn:schemas-microsoft-com:office:smarttags" w:element="PersonName">
        <w:smartTagPr>
          <w:attr w:name="ProductID" w:val="la Pauvret￩"/>
        </w:smartTagPr>
        <w:r>
          <w:rPr>
            <w:rFonts w:ascii="Arial" w:hAnsi="Arial" w:cs="Arial"/>
            <w:color w:val="333333"/>
            <w:sz w:val="22"/>
            <w:szCs w:val="22"/>
          </w:rPr>
          <w:t>la Pauvreté</w:t>
        </w:r>
      </w:smartTag>
      <w:r>
        <w:rPr>
          <w:rFonts w:ascii="Arial" w:hAnsi="Arial" w:cs="Arial"/>
          <w:color w:val="333333"/>
          <w:sz w:val="22"/>
          <w:szCs w:val="22"/>
        </w:rPr>
        <w:t xml:space="preserve"> (DSCRP). Ce document a deux objectifs principaux à savoir : (i) permettre la mise en place des programmes de réformes structurelles visant à créer la richesse et (ii) favoriser la réduction de la pauvreté par la mise en place d’une véritable politique de redistribution des fruits de la croissance. Cette redistribution est faite aussi par l’amélioration des services sociaux de base fournis aux populations, notamment dans les domaines de l’eau, de l’habitat, du logement, de l’éducation de base et des soins de santé primaires.</w:t>
      </w:r>
    </w:p>
    <w:p w:rsidR="00011692" w:rsidRDefault="00011692" w:rsidP="00011692">
      <w:pPr>
        <w:spacing w:after="120"/>
        <w:jc w:val="both"/>
        <w:rPr>
          <w:rFonts w:ascii="Arial" w:hAnsi="Arial" w:cs="Arial"/>
          <w:color w:val="333333"/>
          <w:sz w:val="22"/>
          <w:szCs w:val="22"/>
        </w:rPr>
      </w:pPr>
      <w:r>
        <w:rPr>
          <w:rFonts w:ascii="Arial" w:hAnsi="Arial" w:cs="Arial"/>
          <w:color w:val="333333"/>
          <w:sz w:val="22"/>
          <w:szCs w:val="22"/>
        </w:rPr>
        <w:t xml:space="preserve">La volonté politique a permis, en début d’année 2005, la tenue des Etats Généraux de </w:t>
      </w:r>
      <w:smartTag w:uri="urn:schemas-microsoft-com:office:smarttags" w:element="PersonName">
        <w:smartTagPr>
          <w:attr w:name="ProductID" w:val="la Sant￩. Ce"/>
        </w:smartTagPr>
        <w:r>
          <w:rPr>
            <w:rFonts w:ascii="Arial" w:hAnsi="Arial" w:cs="Arial"/>
            <w:color w:val="333333"/>
            <w:sz w:val="22"/>
            <w:szCs w:val="22"/>
          </w:rPr>
          <w:t>la Santé. Ce</w:t>
        </w:r>
      </w:smartTag>
      <w:r>
        <w:rPr>
          <w:rFonts w:ascii="Arial" w:hAnsi="Arial" w:cs="Arial"/>
          <w:color w:val="333333"/>
          <w:sz w:val="22"/>
          <w:szCs w:val="22"/>
        </w:rPr>
        <w:t xml:space="preserve"> processus de planification participative a conduit à l’élaboration d’un Plan National de Développement Sanitaire 2007-2010</w:t>
      </w:r>
      <w:r w:rsidR="00A915D5">
        <w:rPr>
          <w:rFonts w:ascii="Arial" w:hAnsi="Arial" w:cs="Arial"/>
          <w:color w:val="333333"/>
          <w:sz w:val="22"/>
          <w:szCs w:val="22"/>
        </w:rPr>
        <w:t xml:space="preserve"> qui n’a pas pu être adopté</w:t>
      </w:r>
      <w:r>
        <w:rPr>
          <w:rFonts w:ascii="Arial" w:hAnsi="Arial" w:cs="Arial"/>
          <w:color w:val="333333"/>
          <w:sz w:val="22"/>
          <w:szCs w:val="22"/>
        </w:rPr>
        <w:t>.</w:t>
      </w:r>
    </w:p>
    <w:p w:rsidR="00011692" w:rsidRDefault="00011692" w:rsidP="00011692">
      <w:pPr>
        <w:spacing w:after="120"/>
        <w:jc w:val="both"/>
        <w:rPr>
          <w:rFonts w:ascii="Arial" w:hAnsi="Arial" w:cs="Arial"/>
          <w:color w:val="333333"/>
          <w:sz w:val="22"/>
          <w:szCs w:val="22"/>
        </w:rPr>
      </w:pPr>
      <w:r>
        <w:rPr>
          <w:rFonts w:ascii="Arial" w:hAnsi="Arial" w:cs="Arial"/>
          <w:color w:val="333333"/>
          <w:sz w:val="22"/>
          <w:szCs w:val="22"/>
        </w:rPr>
        <w:t xml:space="preserve">Ces évolutions successives dans l’orientation politique du secteur traduisent ainsi la volonté d’adaptation de la politique sectorielle aux nouvelles donnes en rapport avec l’évolution de la situation sanitaire et les besoins d’une meilleure articulation et intégration des politiques générales de développement du pays. </w:t>
      </w:r>
    </w:p>
    <w:p w:rsidR="006F69E5" w:rsidRDefault="006F69E5" w:rsidP="00E956F1">
      <w:pPr>
        <w:spacing w:after="120"/>
        <w:jc w:val="both"/>
        <w:rPr>
          <w:rFonts w:ascii="Arial" w:hAnsi="Arial" w:cs="Arial"/>
          <w:color w:val="333333"/>
          <w:sz w:val="22"/>
          <w:szCs w:val="22"/>
        </w:rPr>
      </w:pPr>
      <w:r>
        <w:rPr>
          <w:rFonts w:ascii="Arial" w:hAnsi="Arial" w:cs="Arial"/>
          <w:color w:val="333333"/>
          <w:sz w:val="22"/>
          <w:szCs w:val="22"/>
        </w:rPr>
        <w:t>L</w:t>
      </w:r>
      <w:r w:rsidR="008B4F5B">
        <w:rPr>
          <w:rFonts w:ascii="Arial" w:hAnsi="Arial" w:cs="Arial"/>
          <w:color w:val="333333"/>
          <w:sz w:val="22"/>
          <w:szCs w:val="22"/>
        </w:rPr>
        <w:t xml:space="preserve">a relance des Soins de Santé Primaires (SSP) au niveau mondial traduite par l’adhésion des pays Africains dont le Gabon à </w:t>
      </w:r>
      <w:smartTag w:uri="urn:schemas-microsoft-com:office:smarttags" w:element="PersonName">
        <w:smartTagPr>
          <w:attr w:name="ProductID" w:val="la D￩claration"/>
        </w:smartTagPr>
        <w:r w:rsidR="008B4F5B">
          <w:rPr>
            <w:rFonts w:ascii="Arial" w:hAnsi="Arial" w:cs="Arial"/>
            <w:color w:val="333333"/>
            <w:sz w:val="22"/>
            <w:szCs w:val="22"/>
          </w:rPr>
          <w:t>la Déclaration</w:t>
        </w:r>
      </w:smartTag>
      <w:r w:rsidR="008B4F5B">
        <w:rPr>
          <w:rFonts w:ascii="Arial" w:hAnsi="Arial" w:cs="Arial"/>
          <w:color w:val="333333"/>
          <w:sz w:val="22"/>
          <w:szCs w:val="22"/>
        </w:rPr>
        <w:t xml:space="preserve"> de Ouagadougou sur les soins de santé primaires et le renforcement des systèmes de santé en 2008 ont permis de recentrer les politiques nationales autour des valeurs et des principes des soins de santé primaires.</w:t>
      </w:r>
    </w:p>
    <w:p w:rsidR="008B4F5B" w:rsidRDefault="008B4F5B" w:rsidP="00E956F1">
      <w:pPr>
        <w:spacing w:after="120"/>
        <w:jc w:val="both"/>
        <w:rPr>
          <w:rFonts w:ascii="Arial" w:hAnsi="Arial" w:cs="Arial"/>
          <w:color w:val="333333"/>
          <w:sz w:val="22"/>
          <w:szCs w:val="22"/>
        </w:rPr>
      </w:pPr>
      <w:r>
        <w:rPr>
          <w:rFonts w:ascii="Arial" w:hAnsi="Arial" w:cs="Arial"/>
          <w:color w:val="333333"/>
          <w:sz w:val="22"/>
          <w:szCs w:val="22"/>
        </w:rPr>
        <w:t xml:space="preserve">L’engagement politique des nouvelles autorités a conduit à l’adoption de </w:t>
      </w:r>
      <w:smartTag w:uri="urn:schemas-microsoft-com:office:smarttags" w:element="PersonName">
        <w:smartTagPr>
          <w:attr w:name="ProductID" w:val="La Politique Nationale"/>
        </w:smartTagPr>
        <w:smartTag w:uri="urn:schemas-microsoft-com:office:smarttags" w:element="PersonName">
          <w:smartTagPr>
            <w:attr w:name="ProductID" w:val="la Politique"/>
          </w:smartTagPr>
          <w:r>
            <w:rPr>
              <w:rFonts w:ascii="Arial" w:hAnsi="Arial" w:cs="Arial"/>
              <w:color w:val="333333"/>
              <w:sz w:val="22"/>
              <w:szCs w:val="22"/>
            </w:rPr>
            <w:t>la Politique</w:t>
          </w:r>
        </w:smartTag>
        <w:r>
          <w:rPr>
            <w:rFonts w:ascii="Arial" w:hAnsi="Arial" w:cs="Arial"/>
            <w:color w:val="333333"/>
            <w:sz w:val="22"/>
            <w:szCs w:val="22"/>
          </w:rPr>
          <w:t xml:space="preserve"> Nationale</w:t>
        </w:r>
      </w:smartTag>
      <w:r>
        <w:rPr>
          <w:rFonts w:ascii="Arial" w:hAnsi="Arial" w:cs="Arial"/>
          <w:color w:val="333333"/>
          <w:sz w:val="22"/>
          <w:szCs w:val="22"/>
        </w:rPr>
        <w:t xml:space="preserve"> de santé à l’horizon 2020 et l’élaboration du plan national de développement sanitaire 2011-2015.</w:t>
      </w:r>
    </w:p>
    <w:p w:rsidR="00C00AE9" w:rsidRPr="008B4F5B" w:rsidRDefault="00E956F1" w:rsidP="007E5AFA">
      <w:pPr>
        <w:pStyle w:val="TM2"/>
      </w:pPr>
      <w:r>
        <w:rPr>
          <w:sz w:val="22"/>
          <w:szCs w:val="22"/>
        </w:rPr>
        <w:br w:type="page"/>
      </w:r>
      <w:r w:rsidR="00C00AE9" w:rsidRPr="008B4F5B">
        <w:lastRenderedPageBreak/>
        <w:t xml:space="preserve">Chapitre </w:t>
      </w:r>
      <w:r w:rsidRPr="008B4F5B">
        <w:t>2</w:t>
      </w:r>
      <w:r w:rsidR="00C00AE9" w:rsidRPr="008B4F5B">
        <w:t>: Analyse de la situation</w:t>
      </w:r>
    </w:p>
    <w:p w:rsidR="00C00AE9" w:rsidRPr="008B4F5B" w:rsidRDefault="00C00AE9" w:rsidP="00687E04">
      <w:pPr>
        <w:pStyle w:val="TM1"/>
      </w:pPr>
    </w:p>
    <w:p w:rsidR="00C00AE9" w:rsidRDefault="00C00AE9" w:rsidP="00687E04">
      <w:pPr>
        <w:pStyle w:val="TM1"/>
      </w:pPr>
      <w:r w:rsidRPr="008B4F5B">
        <w:t>I.Contexte général</w:t>
      </w:r>
    </w:p>
    <w:p w:rsidR="00E60F48" w:rsidRPr="00E60F48" w:rsidRDefault="00E60F48" w:rsidP="00E60F48"/>
    <w:p w:rsidR="0001172F" w:rsidRPr="00E60F48" w:rsidRDefault="0001172F" w:rsidP="0001172F">
      <w:pPr>
        <w:pStyle w:val="Corpsdetexte3"/>
        <w:jc w:val="both"/>
        <w:rPr>
          <w:rFonts w:ascii="Arial" w:hAnsi="Arial"/>
          <w:sz w:val="22"/>
          <w:szCs w:val="22"/>
        </w:rPr>
      </w:pPr>
      <w:bookmarkStart w:id="16" w:name="_Toc151869311"/>
      <w:bookmarkStart w:id="17" w:name="_Toc151869862"/>
      <w:bookmarkStart w:id="18" w:name="_Toc151869935"/>
      <w:bookmarkStart w:id="19" w:name="_Toc151870225"/>
      <w:bookmarkStart w:id="20" w:name="_Toc166999714"/>
      <w:bookmarkStart w:id="21" w:name="_Toc172300448"/>
      <w:bookmarkStart w:id="22" w:name="_Toc172796921"/>
      <w:r w:rsidRPr="00E60F48">
        <w:rPr>
          <w:rFonts w:ascii="Arial" w:hAnsi="Arial"/>
          <w:sz w:val="22"/>
          <w:szCs w:val="22"/>
        </w:rPr>
        <w:t xml:space="preserve">Le Gabon, traversé par l’équateur, présente une superficie de 267 667 Km² avec </w:t>
      </w:r>
      <w:smartTag w:uri="urn:schemas-microsoft-com:office:smarttags" w:element="metricconverter">
        <w:smartTagPr>
          <w:attr w:name="ProductID" w:val="800 kilom￨tres"/>
        </w:smartTagPr>
        <w:r w:rsidRPr="00E60F48">
          <w:rPr>
            <w:rFonts w:ascii="Arial" w:hAnsi="Arial"/>
            <w:sz w:val="22"/>
            <w:szCs w:val="22"/>
          </w:rPr>
          <w:t>800 kilomètres</w:t>
        </w:r>
      </w:smartTag>
      <w:r w:rsidRPr="00E60F48">
        <w:rPr>
          <w:rFonts w:ascii="Arial" w:hAnsi="Arial"/>
          <w:sz w:val="22"/>
          <w:szCs w:val="22"/>
        </w:rPr>
        <w:t xml:space="preserve"> de côte et 85% de couverture forestière. </w:t>
      </w: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 xml:space="preserve">Situé en Afrique centrale, il est limité au Nord Ouest par </w:t>
      </w:r>
      <w:smartTag w:uri="urn:schemas-microsoft-com:office:smarttags" w:element="PersonName">
        <w:smartTagPr>
          <w:attr w:name="ProductID" w:val="la Guin￩e Equatoriale"/>
        </w:smartTagPr>
        <w:r w:rsidRPr="00E60F48">
          <w:rPr>
            <w:rFonts w:ascii="Arial" w:hAnsi="Arial"/>
            <w:sz w:val="22"/>
            <w:szCs w:val="22"/>
          </w:rPr>
          <w:t>la Guinée Equatoriale</w:t>
        </w:r>
      </w:smartTag>
      <w:r w:rsidRPr="00E60F48">
        <w:rPr>
          <w:rFonts w:ascii="Arial" w:hAnsi="Arial"/>
          <w:sz w:val="22"/>
          <w:szCs w:val="22"/>
        </w:rPr>
        <w:t>, au Nord par le Cameroun, à l’Est et au Sud par le Congo et à l’Ouest par l’Océan Atlantique.</w:t>
      </w: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 xml:space="preserve">Le climat est de type équatorial, chaud et humide, avec deux saisons de pluies et deux saisons sèches. La durée moyenne des pluies est de 140 jours par an. La température moyenne annuelle est de </w:t>
      </w:r>
      <w:smartTag w:uri="urn:schemas-microsoft-com:office:smarttags" w:element="metricconverter">
        <w:smartTagPr>
          <w:attr w:name="ProductID" w:val="26ﾰC"/>
        </w:smartTagPr>
        <w:r w:rsidRPr="00E60F48">
          <w:rPr>
            <w:rFonts w:ascii="Arial" w:hAnsi="Arial"/>
            <w:sz w:val="22"/>
            <w:szCs w:val="22"/>
          </w:rPr>
          <w:t>26°C</w:t>
        </w:r>
      </w:smartTag>
      <w:r w:rsidRPr="00E60F48">
        <w:rPr>
          <w:rFonts w:ascii="Arial" w:hAnsi="Arial"/>
          <w:sz w:val="22"/>
          <w:szCs w:val="22"/>
        </w:rPr>
        <w:t xml:space="preserve"> et l’hygrométrie est de plus de 80%.</w:t>
      </w: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La population totale était de 1.587 685 habitants en 2005</w:t>
      </w:r>
      <w:r w:rsidRPr="00E60F48">
        <w:rPr>
          <w:rStyle w:val="Appelnotedebasdep"/>
          <w:rFonts w:ascii="Arial" w:hAnsi="Arial"/>
          <w:sz w:val="22"/>
          <w:szCs w:val="22"/>
        </w:rPr>
        <w:footnoteReference w:id="2"/>
      </w:r>
      <w:r w:rsidRPr="00E60F48">
        <w:rPr>
          <w:rFonts w:ascii="Arial" w:hAnsi="Arial"/>
          <w:sz w:val="22"/>
          <w:szCs w:val="22"/>
        </w:rPr>
        <w:t xml:space="preserve"> avec une densité de la population de 5,9 habitants / Km²  et un taux d’accroissement annuel de 2,5%. Le sexe ratio est de 0,9 avec 48% d’hommes contre 52% de femmes. 41% de la population a moins de 15 ans, 46% entre 15 et 49 ans et 11,5% pour la tranche d’âge de 50 ans et plus. </w:t>
      </w:r>
    </w:p>
    <w:p w:rsidR="0001172F" w:rsidRPr="00E60F48" w:rsidRDefault="0001172F" w:rsidP="0001172F">
      <w:pPr>
        <w:pStyle w:val="Corpsdetexte3"/>
        <w:jc w:val="both"/>
        <w:rPr>
          <w:rFonts w:ascii="Arial" w:hAnsi="Arial"/>
          <w:b/>
          <w:sz w:val="22"/>
          <w:szCs w:val="22"/>
          <w:u w:val="single"/>
        </w:rPr>
      </w:pPr>
      <w:r w:rsidRPr="00E60F48">
        <w:rPr>
          <w:rFonts w:ascii="Arial" w:hAnsi="Arial"/>
          <w:sz w:val="22"/>
          <w:szCs w:val="22"/>
        </w:rPr>
        <w:t>Près de 85%</w:t>
      </w:r>
      <w:r w:rsidRPr="00E60F48">
        <w:rPr>
          <w:rStyle w:val="Appelnotedebasdep"/>
          <w:rFonts w:ascii="Arial" w:hAnsi="Arial"/>
          <w:sz w:val="22"/>
          <w:szCs w:val="22"/>
        </w:rPr>
        <w:footnoteReference w:id="3"/>
      </w:r>
      <w:r w:rsidRPr="00E60F48">
        <w:rPr>
          <w:rFonts w:ascii="Arial" w:hAnsi="Arial"/>
          <w:sz w:val="22"/>
          <w:szCs w:val="22"/>
        </w:rPr>
        <w:t xml:space="preserve"> de la population vit en zone urbaine dont 50% à Libreville et Port – Gentil. Le reste est dispersé à l’intérieur du pays, en particulier le long des axes routiers et fluviaux et des principales agglomérations urbaines.</w:t>
      </w:r>
    </w:p>
    <w:p w:rsidR="0001172F" w:rsidRPr="00E60F48" w:rsidRDefault="0001172F" w:rsidP="0001172F">
      <w:pPr>
        <w:pStyle w:val="Corpsdetexte3"/>
        <w:jc w:val="both"/>
        <w:rPr>
          <w:rFonts w:ascii="Arial" w:hAnsi="Arial"/>
          <w:sz w:val="22"/>
          <w:szCs w:val="22"/>
        </w:rPr>
      </w:pP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On compte 86% des personnes alphabétisées. Le taux net de scolarisation des enfants de 6 à 14 ans est estimé à 96,5% avec une parité de 0,99.</w:t>
      </w:r>
    </w:p>
    <w:p w:rsidR="00A32852" w:rsidRPr="00E60F48" w:rsidRDefault="00A32852" w:rsidP="00A32852">
      <w:pPr>
        <w:jc w:val="both"/>
        <w:rPr>
          <w:rFonts w:ascii="Arial" w:hAnsi="Arial" w:cs="Arial"/>
          <w:sz w:val="22"/>
          <w:szCs w:val="22"/>
        </w:rPr>
      </w:pPr>
      <w:bookmarkStart w:id="23" w:name="_Toc127935148"/>
      <w:bookmarkStart w:id="24" w:name="_Toc127935316"/>
      <w:bookmarkStart w:id="25" w:name="_Toc127946899"/>
      <w:r w:rsidRPr="00E60F48">
        <w:rPr>
          <w:rFonts w:ascii="Arial" w:hAnsi="Arial" w:cs="Arial"/>
          <w:sz w:val="22"/>
          <w:szCs w:val="22"/>
        </w:rPr>
        <w:t xml:space="preserve">La liberté de culte garantie par la constitution permet de distinguer une mosaïque de religions dont le christianisme, l’islam et les religions traditionnelles. </w:t>
      </w:r>
    </w:p>
    <w:bookmarkEnd w:id="23"/>
    <w:bookmarkEnd w:id="24"/>
    <w:bookmarkEnd w:id="25"/>
    <w:p w:rsidR="0001172F" w:rsidRPr="00E60F48" w:rsidRDefault="0001172F" w:rsidP="0001172F">
      <w:pPr>
        <w:pStyle w:val="Corpsdetexte3"/>
        <w:jc w:val="both"/>
        <w:rPr>
          <w:rFonts w:ascii="Arial" w:hAnsi="Arial"/>
          <w:sz w:val="22"/>
          <w:szCs w:val="22"/>
        </w:rPr>
      </w:pP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 xml:space="preserve">Le PIB per capita est passé de 4000 dollars en 2000 à plus de </w:t>
      </w:r>
      <w:r w:rsidR="00E60F48">
        <w:rPr>
          <w:rFonts w:ascii="Arial" w:hAnsi="Arial"/>
          <w:sz w:val="22"/>
          <w:szCs w:val="22"/>
        </w:rPr>
        <w:t>12 746</w:t>
      </w:r>
      <w:r w:rsidRPr="00E60F48">
        <w:rPr>
          <w:rFonts w:ascii="Arial" w:hAnsi="Arial"/>
          <w:sz w:val="22"/>
          <w:szCs w:val="22"/>
        </w:rPr>
        <w:t xml:space="preserve"> dollars </w:t>
      </w:r>
      <w:r w:rsidR="00E60F48">
        <w:rPr>
          <w:rFonts w:ascii="Arial" w:hAnsi="Arial"/>
          <w:sz w:val="22"/>
          <w:szCs w:val="22"/>
        </w:rPr>
        <w:t xml:space="preserve">US </w:t>
      </w:r>
      <w:r w:rsidRPr="00E60F48">
        <w:rPr>
          <w:rFonts w:ascii="Arial" w:hAnsi="Arial"/>
          <w:sz w:val="22"/>
          <w:szCs w:val="22"/>
        </w:rPr>
        <w:t xml:space="preserve">en 2010. L’encours de la dette par rapport au PIB était de 12% en 2008. Les principales ressources de l’économie gabonaise demeurent le pétrole, le manganèse et le bois. </w:t>
      </w: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Près de 33% de la population vit en dessous du seuil national de pauvreté et 60% en dessous du seuil de pauvreté relative</w:t>
      </w:r>
      <w:r w:rsidRPr="00E60F48">
        <w:rPr>
          <w:rStyle w:val="Appelnotedebasdep"/>
          <w:rFonts w:ascii="Arial" w:hAnsi="Arial"/>
          <w:sz w:val="22"/>
          <w:szCs w:val="22"/>
        </w:rPr>
        <w:footnoteReference w:id="4"/>
      </w:r>
      <w:r w:rsidRPr="00E60F48">
        <w:rPr>
          <w:rFonts w:ascii="Arial" w:hAnsi="Arial"/>
          <w:sz w:val="22"/>
          <w:szCs w:val="22"/>
        </w:rPr>
        <w:t>.</w:t>
      </w:r>
    </w:p>
    <w:p w:rsidR="0001172F" w:rsidRPr="00E60F48" w:rsidRDefault="0001172F" w:rsidP="0001172F">
      <w:pPr>
        <w:pStyle w:val="Corpsdetexte3"/>
        <w:jc w:val="both"/>
        <w:rPr>
          <w:rFonts w:ascii="Arial" w:hAnsi="Arial"/>
          <w:b/>
          <w:sz w:val="22"/>
          <w:szCs w:val="22"/>
        </w:rPr>
      </w:pPr>
      <w:r w:rsidRPr="00E60F48">
        <w:rPr>
          <w:rFonts w:ascii="Arial" w:hAnsi="Arial"/>
          <w:sz w:val="22"/>
          <w:szCs w:val="22"/>
        </w:rPr>
        <w:t>L’indice de développement humain (IDH) estimé à 0,653</w:t>
      </w:r>
      <w:r w:rsidR="00E60F48">
        <w:rPr>
          <w:rFonts w:ascii="Arial" w:hAnsi="Arial"/>
          <w:sz w:val="22"/>
          <w:szCs w:val="22"/>
        </w:rPr>
        <w:t>,</w:t>
      </w:r>
      <w:r w:rsidRPr="00E60F48">
        <w:rPr>
          <w:rFonts w:ascii="Arial" w:hAnsi="Arial"/>
          <w:sz w:val="22"/>
          <w:szCs w:val="22"/>
        </w:rPr>
        <w:t xml:space="preserve"> plaçait le Gabon au </w:t>
      </w:r>
      <w:r w:rsidR="00E60F48">
        <w:rPr>
          <w:rFonts w:ascii="Arial" w:hAnsi="Arial"/>
          <w:sz w:val="22"/>
          <w:szCs w:val="22"/>
        </w:rPr>
        <w:t>9</w:t>
      </w:r>
      <w:r w:rsidRPr="00E60F48">
        <w:rPr>
          <w:rFonts w:ascii="Arial" w:hAnsi="Arial"/>
          <w:sz w:val="22"/>
          <w:szCs w:val="22"/>
        </w:rPr>
        <w:t>3</w:t>
      </w:r>
      <w:r w:rsidRPr="00E60F48">
        <w:rPr>
          <w:rFonts w:ascii="Arial" w:hAnsi="Arial"/>
          <w:sz w:val="22"/>
          <w:szCs w:val="22"/>
          <w:vertAlign w:val="superscript"/>
        </w:rPr>
        <w:t>ème</w:t>
      </w:r>
      <w:r w:rsidR="00E60F48">
        <w:rPr>
          <w:rFonts w:ascii="Arial" w:hAnsi="Arial"/>
          <w:sz w:val="22"/>
          <w:szCs w:val="22"/>
        </w:rPr>
        <w:t xml:space="preserve"> </w:t>
      </w:r>
      <w:r w:rsidRPr="00E60F48">
        <w:rPr>
          <w:rFonts w:ascii="Arial" w:hAnsi="Arial"/>
          <w:sz w:val="22"/>
          <w:szCs w:val="22"/>
        </w:rPr>
        <w:t>rang sur 1</w:t>
      </w:r>
      <w:r w:rsidR="00E60F48">
        <w:rPr>
          <w:rFonts w:ascii="Arial" w:hAnsi="Arial"/>
          <w:sz w:val="22"/>
          <w:szCs w:val="22"/>
        </w:rPr>
        <w:t>69</w:t>
      </w:r>
      <w:r w:rsidRPr="00E60F48">
        <w:rPr>
          <w:rFonts w:ascii="Arial" w:hAnsi="Arial"/>
          <w:sz w:val="22"/>
          <w:szCs w:val="22"/>
        </w:rPr>
        <w:t xml:space="preserve"> pays selon le rapport Mondial </w:t>
      </w:r>
      <w:r w:rsidR="00E60F48" w:rsidRPr="00E60F48">
        <w:rPr>
          <w:rFonts w:ascii="Arial" w:hAnsi="Arial"/>
          <w:sz w:val="22"/>
          <w:szCs w:val="22"/>
        </w:rPr>
        <w:t xml:space="preserve">sur le développement Humain </w:t>
      </w:r>
      <w:r w:rsidRPr="00E60F48">
        <w:rPr>
          <w:rFonts w:ascii="Arial" w:hAnsi="Arial"/>
          <w:sz w:val="22"/>
          <w:szCs w:val="22"/>
        </w:rPr>
        <w:t>200</w:t>
      </w:r>
      <w:r w:rsidR="00E60F48">
        <w:rPr>
          <w:rFonts w:ascii="Arial" w:hAnsi="Arial"/>
          <w:sz w:val="22"/>
          <w:szCs w:val="22"/>
        </w:rPr>
        <w:t>9</w:t>
      </w:r>
      <w:r w:rsidRPr="00E60F48">
        <w:rPr>
          <w:rFonts w:ascii="Arial" w:hAnsi="Arial"/>
          <w:sz w:val="22"/>
          <w:szCs w:val="22"/>
        </w:rPr>
        <w:t xml:space="preserve"> du PNUD. Cet indice contraste avec les données du PIB.</w:t>
      </w:r>
    </w:p>
    <w:p w:rsidR="0001172F" w:rsidRPr="00E60F48" w:rsidRDefault="0001172F" w:rsidP="0001172F">
      <w:pPr>
        <w:pStyle w:val="Corpsdetexte3"/>
        <w:jc w:val="both"/>
        <w:rPr>
          <w:rFonts w:ascii="Arial" w:hAnsi="Arial"/>
          <w:sz w:val="22"/>
          <w:szCs w:val="22"/>
        </w:rPr>
      </w:pPr>
      <w:r w:rsidRPr="00E60F48">
        <w:rPr>
          <w:rFonts w:ascii="Arial" w:hAnsi="Arial"/>
          <w:sz w:val="22"/>
          <w:szCs w:val="22"/>
        </w:rPr>
        <w:t>Le Gabon est divisé sur le plan administratif en 9 provinces, 47 départements, 26 districts, 125 cantons, 50 communes, 26 arrondissements et 3304 villages et regroupements de villages. La capitale politique est Libreville et Port-Gentil la capitale économique.</w:t>
      </w:r>
    </w:p>
    <w:p w:rsidR="0001172F" w:rsidRPr="00E60F48" w:rsidRDefault="0001172F" w:rsidP="00A32852">
      <w:pPr>
        <w:pStyle w:val="Corpsdetexte3"/>
        <w:jc w:val="both"/>
        <w:rPr>
          <w:rFonts w:ascii="Arial" w:hAnsi="Arial" w:cs="Arial"/>
          <w:sz w:val="22"/>
          <w:szCs w:val="22"/>
        </w:rPr>
      </w:pPr>
      <w:r w:rsidRPr="00E60F48">
        <w:rPr>
          <w:rFonts w:ascii="Arial" w:hAnsi="Arial" w:cs="Arial"/>
          <w:sz w:val="22"/>
          <w:szCs w:val="22"/>
        </w:rPr>
        <w:t xml:space="preserve">Sur le plan politique, </w:t>
      </w:r>
      <w:smartTag w:uri="urn:schemas-microsoft-com:office:smarttags" w:element="PersonName">
        <w:smartTagPr>
          <w:attr w:name="ProductID" w:val="la Constitution Gabonaise"/>
        </w:smartTagPr>
        <w:r w:rsidRPr="00E60F48">
          <w:rPr>
            <w:rFonts w:ascii="Arial" w:hAnsi="Arial" w:cs="Arial"/>
            <w:sz w:val="22"/>
            <w:szCs w:val="22"/>
          </w:rPr>
          <w:t>la Constitution Gabonaise</w:t>
        </w:r>
      </w:smartTag>
      <w:r w:rsidRPr="00E60F48">
        <w:rPr>
          <w:rFonts w:ascii="Arial" w:hAnsi="Arial" w:cs="Arial"/>
          <w:sz w:val="22"/>
          <w:szCs w:val="22"/>
        </w:rPr>
        <w:t xml:space="preserve"> consacre un régime semi présidentiel avec un parlement bicaméral.</w:t>
      </w:r>
    </w:p>
    <w:bookmarkEnd w:id="16"/>
    <w:bookmarkEnd w:id="17"/>
    <w:bookmarkEnd w:id="18"/>
    <w:bookmarkEnd w:id="19"/>
    <w:bookmarkEnd w:id="20"/>
    <w:bookmarkEnd w:id="21"/>
    <w:bookmarkEnd w:id="22"/>
    <w:p w:rsidR="008B4F5B" w:rsidRDefault="004A5B3D" w:rsidP="00E00793">
      <w:pPr>
        <w:rPr>
          <w:rFonts w:ascii="Arial" w:hAnsi="Arial" w:cs="Arial"/>
          <w:b/>
          <w:bCs/>
          <w:sz w:val="28"/>
          <w:szCs w:val="28"/>
        </w:rPr>
      </w:pPr>
      <w:r>
        <w:rPr>
          <w:rFonts w:ascii="Arial" w:hAnsi="Arial" w:cs="Arial"/>
          <w:b/>
          <w:bCs/>
          <w:sz w:val="28"/>
          <w:szCs w:val="28"/>
        </w:rPr>
        <w:br w:type="page"/>
      </w:r>
      <w:r w:rsidR="00B33442">
        <w:rPr>
          <w:rFonts w:ascii="Calibri" w:hAnsi="Calibri" w:cs="Calibri"/>
          <w:noProof/>
        </w:rPr>
        <w:lastRenderedPageBreak/>
        <w:drawing>
          <wp:inline distT="0" distB="0" distL="0" distR="0">
            <wp:extent cx="5934075" cy="8448675"/>
            <wp:effectExtent l="19050" t="0" r="9525" b="0"/>
            <wp:docPr id="2" name="Image 1" descr="mhtml:file://C:\Users\Tindjou\Desktop\PopulationData_net%20%20Gabon%20-%20carte%20administrative.mht!http://www.populationdata.net/images/cartes/afrique/gabon-administrativ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html:file://C:\Users\Tindjou\Desktop\PopulationData_net%20%20Gabon%20-%20carte%20administrative.mht!http://www.populationdata.net/images/cartes/afrique/gabon-administrative.jpg"/>
                    <pic:cNvPicPr>
                      <a:picLocks noChangeAspect="1" noChangeArrowheads="1"/>
                    </pic:cNvPicPr>
                  </pic:nvPicPr>
                  <pic:blipFill>
                    <a:blip r:embed="rId9"/>
                    <a:srcRect/>
                    <a:stretch>
                      <a:fillRect/>
                    </a:stretch>
                  </pic:blipFill>
                  <pic:spPr bwMode="auto">
                    <a:xfrm>
                      <a:off x="0" y="0"/>
                      <a:ext cx="5934075" cy="8448675"/>
                    </a:xfrm>
                    <a:prstGeom prst="rect">
                      <a:avLst/>
                    </a:prstGeom>
                    <a:noFill/>
                    <a:ln w="9525">
                      <a:noFill/>
                      <a:miter lim="800000"/>
                      <a:headEnd/>
                      <a:tailEnd/>
                    </a:ln>
                  </pic:spPr>
                </pic:pic>
              </a:graphicData>
            </a:graphic>
          </wp:inline>
        </w:drawing>
      </w:r>
    </w:p>
    <w:p w:rsidR="008B4F5B" w:rsidRPr="008B4F5B" w:rsidRDefault="008B4F5B" w:rsidP="00E00793">
      <w:pPr>
        <w:rPr>
          <w:rFonts w:ascii="Arial" w:hAnsi="Arial" w:cs="Arial"/>
          <w:b/>
          <w:sz w:val="20"/>
          <w:szCs w:val="20"/>
        </w:rPr>
      </w:pPr>
      <w:r w:rsidRPr="008B4F5B">
        <w:rPr>
          <w:rFonts w:ascii="Arial" w:hAnsi="Arial" w:cs="Arial"/>
          <w:b/>
          <w:sz w:val="20"/>
          <w:szCs w:val="20"/>
        </w:rPr>
        <w:t>Figure 1 : Carte administrative du Gabon</w:t>
      </w:r>
    </w:p>
    <w:p w:rsidR="00C00AE9" w:rsidRPr="00011692" w:rsidRDefault="004E3BD4" w:rsidP="00C502B4">
      <w:pPr>
        <w:spacing w:after="120"/>
        <w:rPr>
          <w:rFonts w:ascii="Arial" w:hAnsi="Arial" w:cs="Arial"/>
          <w:sz w:val="28"/>
          <w:szCs w:val="28"/>
        </w:rPr>
      </w:pPr>
      <w:r w:rsidRPr="008B4F5B">
        <w:rPr>
          <w:rFonts w:ascii="Arial" w:hAnsi="Arial" w:cs="Arial"/>
          <w:sz w:val="28"/>
          <w:szCs w:val="28"/>
        </w:rPr>
        <w:br w:type="page"/>
      </w:r>
      <w:r w:rsidR="00C00AE9" w:rsidRPr="00011692">
        <w:rPr>
          <w:rFonts w:ascii="Arial" w:hAnsi="Arial" w:cs="Arial"/>
          <w:b/>
          <w:bCs/>
          <w:sz w:val="28"/>
          <w:szCs w:val="28"/>
        </w:rPr>
        <w:lastRenderedPageBreak/>
        <w:t>II. Contexte sectoriel</w:t>
      </w:r>
    </w:p>
    <w:p w:rsidR="00C00AE9" w:rsidRPr="00F57B10" w:rsidRDefault="00C00AE9" w:rsidP="00C502B4">
      <w:pPr>
        <w:pStyle w:val="Corpsdetexte3"/>
        <w:jc w:val="both"/>
        <w:rPr>
          <w:rFonts w:ascii="Arial" w:hAnsi="Arial" w:cs="Arial"/>
          <w:b/>
          <w:bCs/>
          <w:sz w:val="22"/>
          <w:szCs w:val="22"/>
        </w:rPr>
      </w:pPr>
      <w:r w:rsidRPr="00F57B10">
        <w:rPr>
          <w:rFonts w:ascii="Arial" w:hAnsi="Arial" w:cs="Arial"/>
          <w:b/>
          <w:bCs/>
          <w:sz w:val="22"/>
          <w:szCs w:val="22"/>
        </w:rPr>
        <w:t>2.1. L’organisation du système de santé</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 Gabon est subdivisé en 10 régions sanitaires et 52 départements sanitaires. Le système de Santé Gabonais actuel repose sur trois secteurs de Santé et la médecine traditionnelle qui cohabitent sans relation formelle de complémentarité. Ces secteurs sont les suivants :</w:t>
      </w:r>
    </w:p>
    <w:p w:rsidR="00C00AE9" w:rsidRPr="00930A69" w:rsidRDefault="00C00AE9" w:rsidP="00930A69">
      <w:pPr>
        <w:numPr>
          <w:ilvl w:val="0"/>
          <w:numId w:val="14"/>
        </w:numPr>
        <w:jc w:val="both"/>
        <w:rPr>
          <w:rFonts w:ascii="Arial" w:hAnsi="Arial" w:cs="Arial"/>
          <w:sz w:val="22"/>
          <w:szCs w:val="22"/>
        </w:rPr>
      </w:pPr>
      <w:r w:rsidRPr="00930A69">
        <w:rPr>
          <w:rFonts w:ascii="Arial" w:hAnsi="Arial" w:cs="Arial"/>
          <w:sz w:val="22"/>
          <w:szCs w:val="22"/>
        </w:rPr>
        <w:t>Le secteur public civil et militaire ;</w:t>
      </w:r>
    </w:p>
    <w:p w:rsidR="00C00AE9" w:rsidRPr="00930A69" w:rsidRDefault="00C00AE9" w:rsidP="00930A69">
      <w:pPr>
        <w:numPr>
          <w:ilvl w:val="0"/>
          <w:numId w:val="14"/>
        </w:numPr>
        <w:jc w:val="both"/>
        <w:rPr>
          <w:rFonts w:ascii="Arial" w:hAnsi="Arial" w:cs="Arial"/>
          <w:sz w:val="22"/>
          <w:szCs w:val="22"/>
        </w:rPr>
      </w:pPr>
      <w:r w:rsidRPr="00930A69">
        <w:rPr>
          <w:rFonts w:ascii="Arial" w:hAnsi="Arial" w:cs="Arial"/>
          <w:sz w:val="22"/>
          <w:szCs w:val="22"/>
        </w:rPr>
        <w:t>Le secteur parapublic essentiellement composé des structures de la caisse nationale de sécurité sociale (CNSS) ; ce secteur fait l’objet d’une réforme en vue de son intégration dans le secteur public civil.</w:t>
      </w:r>
    </w:p>
    <w:p w:rsidR="00C00AE9" w:rsidRPr="00930A69" w:rsidRDefault="00C00AE9" w:rsidP="00930A69">
      <w:pPr>
        <w:numPr>
          <w:ilvl w:val="0"/>
          <w:numId w:val="14"/>
        </w:numPr>
        <w:jc w:val="both"/>
        <w:rPr>
          <w:rFonts w:ascii="Arial" w:hAnsi="Arial" w:cs="Arial"/>
          <w:sz w:val="22"/>
          <w:szCs w:val="22"/>
        </w:rPr>
      </w:pPr>
      <w:r w:rsidRPr="00930A69">
        <w:rPr>
          <w:rFonts w:ascii="Arial" w:hAnsi="Arial" w:cs="Arial"/>
          <w:sz w:val="22"/>
          <w:szCs w:val="22"/>
        </w:rPr>
        <w:t>Le secteur privé lucratif et non lucratif.</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secteur public civil a une organisation pyramidale à trois niveaux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i/>
          <w:iCs/>
          <w:sz w:val="22"/>
          <w:szCs w:val="22"/>
        </w:rPr>
      </w:pPr>
      <w:r w:rsidRPr="00930A69">
        <w:rPr>
          <w:rFonts w:ascii="Arial" w:hAnsi="Arial" w:cs="Arial"/>
          <w:sz w:val="22"/>
          <w:szCs w:val="22"/>
        </w:rPr>
        <w:t>- le niveau central ou niveau stratégique comprend l’ensemble des directions centrales y compris les programmes, les instituts et les structures de soins et de diagnostics de référence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le niveau intermédiaire  ou niveau d’appui technique est essentiellement composé de dix (10) directions régionales de santé et de neuf (9) hôpitaux ou centre hospitaliers régionaux implantés dans les chefs lieux des régions. Ces centres hospitaliers régionaux  servent de référence aux structures du premier niveau de la pyramide sanitaire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le niveau périphérique ou niveau opérationnel appelé département sanitaire est le premier niveau de la pyramide sanitaire et est composé des centres médicaux, des dispensaires, des centres de santé de district ou urbain et des cases de santé. Le centre médical, implanté au niveau du chef lieu du département sert de référence à ce niveau. Le pays compte 52 départements sanitaires.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 secteur public militaire dépend directement du ministère de </w:t>
      </w:r>
      <w:smartTag w:uri="urn:schemas-microsoft-com:office:smarttags" w:element="PersonName">
        <w:smartTagPr>
          <w:attr w:name="ProductID" w:val="la D￩fense. Il"/>
        </w:smartTagPr>
        <w:r w:rsidRPr="00930A69">
          <w:rPr>
            <w:rFonts w:ascii="Arial" w:hAnsi="Arial" w:cs="Arial"/>
            <w:sz w:val="22"/>
            <w:szCs w:val="22"/>
          </w:rPr>
          <w:t>la Défense. Il</w:t>
        </w:r>
      </w:smartTag>
      <w:r w:rsidRPr="00930A69">
        <w:rPr>
          <w:rFonts w:ascii="Arial" w:hAnsi="Arial" w:cs="Arial"/>
          <w:sz w:val="22"/>
          <w:szCs w:val="22"/>
        </w:rPr>
        <w:t xml:space="preserve"> se compose d’un grand hôpital moderne bénéficiant d’un plateau technique performant ; l’Hôpital d’Instruction des Armées Omar Bongo Ondimba (HIAOBO), de centres de santé militaires et d’un vaste réseau d’infirmeries, et d’une Ecole d’Application des Services de Santé Militaire de Libreville (EASSML). Par ailleurs, le service de santé militaire peut déployer des hôpitaux de campagne, version tentes et version motorisée.</w:t>
      </w:r>
    </w:p>
    <w:p w:rsidR="00C00AE9" w:rsidRPr="00930A69" w:rsidRDefault="00C00AE9" w:rsidP="00930A69">
      <w:pPr>
        <w:jc w:val="both"/>
        <w:rPr>
          <w:rFonts w:ascii="Arial" w:hAnsi="Arial" w:cs="Arial"/>
          <w:i/>
          <w:iCs/>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 secteur parapublic (CNSS) dispose de deux hôpitaux généraux (la fondation Jeanne Ebori à Libreville et l’hôpital Paul Igamba à Port-Gentil), d’un Hôpital spécialisé (l’Hôpital pédiatrique d’Owendo), de deux polycliniques et de sept centres médico-sociaux repartis sur l’ensemble du territoire.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 secteur privé non lucratif est représenté par le Centre International de Recherches Médicales de Franceville (CIRMF), l’Hôpital Albert Schweitzer de Lambaréné, l’Hôpital Evangélique de Bongolo de Lébamba dans </w:t>
      </w:r>
      <w:smartTag w:uri="urn:schemas-microsoft-com:office:smarttags" w:element="PersonName">
        <w:smartTagPr>
          <w:attr w:name="ProductID" w:val="la Ngouni￩"/>
        </w:smartTagPr>
        <w:r w:rsidRPr="00930A69">
          <w:rPr>
            <w:rFonts w:ascii="Arial" w:hAnsi="Arial" w:cs="Arial"/>
            <w:sz w:val="22"/>
            <w:szCs w:val="22"/>
          </w:rPr>
          <w:t>la Ngounié</w:t>
        </w:r>
      </w:smartTag>
      <w:r w:rsidRPr="00930A69">
        <w:rPr>
          <w:rFonts w:ascii="Arial" w:hAnsi="Arial" w:cs="Arial"/>
          <w:sz w:val="22"/>
          <w:szCs w:val="22"/>
        </w:rPr>
        <w:t xml:space="preserve"> et les dispensaires des Organisations Non Gouvernementales (ONG), du Haut Commissariat des Nations Unies pour les Réfugiés (UNHCR) et des missions catholiques et protestantes.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secteur privé lucratif comprend les polycliniques, les cliniques, les cabinets médicaux, dentaires, de soins infirmiers, les laboratoires d’analyses médicales, les grossistes répartiteurs de produits pharmaceutiques, les officines de pharmacie, les dépôts de produits pharmaceutiques, une unité de fabrication de médicaments et un centre de réadaptation et d’appareillage.</w:t>
      </w:r>
    </w:p>
    <w:p w:rsidR="00C00AE9" w:rsidRPr="00930A69" w:rsidRDefault="00C00AE9" w:rsidP="00930A69">
      <w:pPr>
        <w:jc w:val="both"/>
        <w:rPr>
          <w:rFonts w:ascii="Arial" w:hAnsi="Arial" w:cs="Arial"/>
          <w:sz w:val="22"/>
          <w:szCs w:val="22"/>
        </w:rPr>
      </w:pPr>
    </w:p>
    <w:p w:rsidR="00C00AE9" w:rsidRDefault="00C00AE9" w:rsidP="00930A69">
      <w:pPr>
        <w:jc w:val="both"/>
        <w:rPr>
          <w:rFonts w:ascii="Arial" w:hAnsi="Arial" w:cs="Arial"/>
          <w:sz w:val="22"/>
          <w:szCs w:val="22"/>
        </w:rPr>
      </w:pPr>
      <w:r w:rsidRPr="00930A69">
        <w:rPr>
          <w:rFonts w:ascii="Arial" w:hAnsi="Arial" w:cs="Arial"/>
          <w:sz w:val="22"/>
          <w:szCs w:val="22"/>
        </w:rPr>
        <w:t xml:space="preserve">Par ailleurs, la médecine traditionnelle fréquentée par une bonne partie de la population est en cours d’organisation. </w:t>
      </w:r>
    </w:p>
    <w:p w:rsidR="00A915D5" w:rsidRDefault="00A915D5" w:rsidP="006E67FB">
      <w:pPr>
        <w:pStyle w:val="Titre5"/>
        <w:numPr>
          <w:ilvl w:val="0"/>
          <w:numId w:val="0"/>
        </w:numPr>
        <w:rPr>
          <w:b/>
        </w:rPr>
      </w:pPr>
      <w:bookmarkStart w:id="26" w:name="_Toc232219014"/>
    </w:p>
    <w:p w:rsidR="006E67FB" w:rsidRPr="006E67FB" w:rsidRDefault="006E67FB" w:rsidP="006E67FB">
      <w:pPr>
        <w:pStyle w:val="Titre5"/>
        <w:numPr>
          <w:ilvl w:val="0"/>
          <w:numId w:val="0"/>
        </w:numPr>
        <w:rPr>
          <w:b/>
        </w:rPr>
      </w:pPr>
      <w:r w:rsidRPr="006E67FB">
        <w:rPr>
          <w:b/>
        </w:rPr>
        <w:t>Graphique n°</w:t>
      </w:r>
      <w:r w:rsidR="00A915D5">
        <w:rPr>
          <w:b/>
        </w:rPr>
        <w:t>1</w:t>
      </w:r>
      <w:r w:rsidRPr="006E67FB">
        <w:rPr>
          <w:b/>
        </w:rPr>
        <w:t> :</w:t>
      </w:r>
      <w:r w:rsidRPr="006E67FB">
        <w:rPr>
          <w:b/>
        </w:rPr>
        <w:tab/>
        <w:t>Représentation du système national de santé</w:t>
      </w:r>
      <w:bookmarkEnd w:id="26"/>
    </w:p>
    <w:p w:rsidR="006E67FB" w:rsidRDefault="006E67FB" w:rsidP="00930A69">
      <w:pPr>
        <w:jc w:val="both"/>
        <w:rPr>
          <w:rFonts w:ascii="Arial" w:hAnsi="Arial" w:cs="Arial"/>
          <w:sz w:val="22"/>
          <w:szCs w:val="22"/>
        </w:rPr>
      </w:pPr>
    </w:p>
    <w:p w:rsidR="006E67FB" w:rsidRDefault="006E67FB" w:rsidP="00930A69">
      <w:pPr>
        <w:jc w:val="both"/>
        <w:rPr>
          <w:rFonts w:ascii="Arial" w:hAnsi="Arial" w:cs="Arial"/>
          <w:sz w:val="22"/>
          <w:szCs w:val="22"/>
        </w:rPr>
      </w:pPr>
      <w:r>
        <w:rPr>
          <w:rFonts w:ascii="Arial" w:hAnsi="Arial" w:cs="Arial"/>
          <w:noProof/>
          <w:sz w:val="22"/>
          <w:szCs w:val="22"/>
        </w:rPr>
        <w:pict>
          <v:rect id="_x0000_s1045" style="position:absolute;left:0;text-align:left;margin-left:287.65pt;margin-top:2.7pt;width:162pt;height:27pt;z-index:251667456" stroked="f">
            <v:textbox style="mso-next-textbox:#_x0000_s1045">
              <w:txbxContent>
                <w:p w:rsidR="0033792F" w:rsidRPr="00406B15" w:rsidRDefault="0033792F" w:rsidP="006E67FB">
                  <w:pPr>
                    <w:rPr>
                      <w:rFonts w:ascii="Arial" w:hAnsi="Arial" w:cs="Arial"/>
                      <w:u w:val="single"/>
                    </w:rPr>
                  </w:pPr>
                  <w:r w:rsidRPr="00406B15">
                    <w:rPr>
                      <w:rFonts w:ascii="Arial" w:hAnsi="Arial" w:cs="Arial"/>
                      <w:u w:val="single"/>
                    </w:rPr>
                    <w:t>Organisation offre de soins</w:t>
                  </w:r>
                </w:p>
              </w:txbxContent>
            </v:textbox>
          </v:rect>
        </w:pict>
      </w:r>
    </w:p>
    <w:p w:rsidR="006E67FB" w:rsidRPr="00930A69" w:rsidRDefault="006E67FB" w:rsidP="00930A69">
      <w:pPr>
        <w:jc w:val="both"/>
        <w:rPr>
          <w:rFonts w:ascii="Arial" w:hAnsi="Arial" w:cs="Arial"/>
          <w:sz w:val="22"/>
          <w:szCs w:val="22"/>
        </w:rPr>
      </w:pPr>
      <w:r>
        <w:rPr>
          <w:rFonts w:ascii="Arial" w:hAnsi="Arial" w:cs="Arial"/>
          <w:noProof/>
          <w:sz w:val="22"/>
          <w:szCs w:val="22"/>
        </w:rPr>
        <w:pict>
          <v:rect id="_x0000_s1044" style="position:absolute;left:0;text-align:left;margin-left:-.35pt;margin-top:-15.9pt;width:162pt;height:27pt;z-index:251666432" stroked="f">
            <v:textbox style="mso-next-textbox:#_x0000_s1044">
              <w:txbxContent>
                <w:p w:rsidR="0033792F" w:rsidRPr="00406B15" w:rsidRDefault="0033792F" w:rsidP="006E67FB">
                  <w:pPr>
                    <w:rPr>
                      <w:rFonts w:ascii="Arial" w:hAnsi="Arial" w:cs="Arial"/>
                      <w:u w:val="single"/>
                    </w:rPr>
                  </w:pPr>
                  <w:r w:rsidRPr="00406B15">
                    <w:rPr>
                      <w:rFonts w:ascii="Arial" w:hAnsi="Arial" w:cs="Arial"/>
                      <w:u w:val="single"/>
                    </w:rPr>
                    <w:t>Organisation administrative</w:t>
                  </w:r>
                </w:p>
              </w:txbxContent>
            </v:textbox>
          </v:rect>
        </w:pict>
      </w:r>
    </w:p>
    <w:tbl>
      <w:tblPr>
        <w:tblW w:w="904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tblPr>
      <w:tblGrid>
        <w:gridCol w:w="708"/>
        <w:gridCol w:w="1800"/>
        <w:gridCol w:w="4292"/>
        <w:gridCol w:w="2246"/>
      </w:tblGrid>
      <w:tr w:rsidR="006E67FB" w:rsidRPr="000F521C">
        <w:trPr>
          <w:cantSplit/>
          <w:trHeight w:val="1976"/>
        </w:trPr>
        <w:tc>
          <w:tcPr>
            <w:tcW w:w="708" w:type="dxa"/>
            <w:tcBorders>
              <w:top w:val="single" w:sz="2" w:space="0" w:color="FFFFFF"/>
              <w:left w:val="single" w:sz="2" w:space="0" w:color="FFFFFF"/>
              <w:bottom w:val="single" w:sz="2" w:space="0" w:color="FFFFFF"/>
              <w:right w:val="single" w:sz="2" w:space="0" w:color="FFFFFF"/>
            </w:tcBorders>
            <w:textDirection w:val="btLr"/>
          </w:tcPr>
          <w:p w:rsidR="006E67FB" w:rsidRPr="000F521C" w:rsidRDefault="006E67FB" w:rsidP="00662E7A">
            <w:pPr>
              <w:ind w:left="113" w:right="113"/>
              <w:jc w:val="center"/>
              <w:rPr>
                <w:rFonts w:ascii="Arial" w:hAnsi="Arial" w:cs="Arial"/>
                <w:b/>
              </w:rPr>
            </w:pPr>
            <w:r w:rsidRPr="000F521C">
              <w:rPr>
                <w:rFonts w:ascii="Arial" w:hAnsi="Arial" w:cs="Arial"/>
              </w:rPr>
              <w:pict>
                <v:line id="_x0000_s1042" style="position:absolute;left:0;text-align:left;z-index:251664384" from="1.1pt,-.4pt" to="442.1pt,-.4pt" strokeweight="1.5pt"/>
              </w:pict>
            </w:r>
            <w:r w:rsidRPr="000F521C">
              <w:rPr>
                <w:rFonts w:ascii="Arial" w:hAnsi="Arial" w:cs="Arial"/>
                <w:b/>
              </w:rPr>
              <w:t>Niveau Central</w:t>
            </w:r>
          </w:p>
          <w:p w:rsidR="006E67FB" w:rsidRPr="000F521C" w:rsidRDefault="006E67FB" w:rsidP="00662E7A">
            <w:pPr>
              <w:ind w:left="113" w:right="113"/>
              <w:rPr>
                <w:rFonts w:ascii="Arial" w:hAnsi="Arial" w:cs="Arial"/>
              </w:rPr>
            </w:pPr>
          </w:p>
          <w:p w:rsidR="006E67FB" w:rsidRPr="000F521C" w:rsidRDefault="006E67FB" w:rsidP="00662E7A">
            <w:pPr>
              <w:ind w:left="113" w:right="113"/>
              <w:rPr>
                <w:rFonts w:ascii="Arial" w:hAnsi="Arial" w:cs="Arial"/>
              </w:rPr>
            </w:pPr>
          </w:p>
          <w:p w:rsidR="006E67FB" w:rsidRPr="000F521C" w:rsidRDefault="006E67FB" w:rsidP="00662E7A">
            <w:pPr>
              <w:ind w:left="113" w:right="113"/>
              <w:rPr>
                <w:rFonts w:ascii="Arial" w:hAnsi="Arial" w:cs="Arial"/>
              </w:rPr>
            </w:pPr>
          </w:p>
          <w:p w:rsidR="006E67FB" w:rsidRPr="000F521C" w:rsidRDefault="006E67FB" w:rsidP="00662E7A">
            <w:pPr>
              <w:ind w:left="113" w:right="113"/>
              <w:rPr>
                <w:rFonts w:ascii="Arial" w:hAnsi="Arial" w:cs="Arial"/>
              </w:rPr>
            </w:pPr>
          </w:p>
        </w:tc>
        <w:tc>
          <w:tcPr>
            <w:tcW w:w="1800"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r w:rsidRPr="000F521C">
              <w:rPr>
                <w:rFonts w:ascii="Arial" w:hAnsi="Arial" w:cs="Aria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margin-left:60.6pt;margin-top:4.35pt;width:264pt;height:342pt;z-index:251650048"/>
              </w:pict>
            </w: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ind w:left="-652"/>
              <w:jc w:val="center"/>
              <w:rPr>
                <w:rFonts w:ascii="Arial" w:hAnsi="Arial" w:cs="Arial"/>
                <w:b/>
              </w:rPr>
            </w:pPr>
            <w:r>
              <w:rPr>
                <w:rFonts w:ascii="Arial" w:hAnsi="Arial" w:cs="Arial"/>
                <w:b/>
              </w:rPr>
              <w:t xml:space="preserve">  MSASSF</w:t>
            </w:r>
          </w:p>
        </w:tc>
        <w:tc>
          <w:tcPr>
            <w:tcW w:w="4292" w:type="dxa"/>
            <w:vMerge w:val="restart"/>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r w:rsidRPr="000F521C">
              <w:rPr>
                <w:rFonts w:ascii="Arial" w:hAnsi="Arial" w:cs="Arial"/>
              </w:rPr>
              <w:pict>
                <v:oval id="_x0000_s1040" style="position:absolute;margin-left:174.6pt;margin-top:386.5pt;width:18pt;height:18pt;z-index:251662336;mso-position-horizontal-relative:text;mso-position-vertical-relative:text"/>
              </w:pict>
            </w:r>
            <w:r w:rsidRPr="000F521C">
              <w:rPr>
                <w:rFonts w:ascii="Arial" w:hAnsi="Arial" w:cs="Arial"/>
              </w:rPr>
              <w:pict>
                <v:oval id="_x0000_s1039" style="position:absolute;margin-left:147.6pt;margin-top:386.5pt;width:18pt;height:18pt;z-index:251661312;mso-position-horizontal-relative:text;mso-position-vertical-relative:text"/>
              </w:pict>
            </w:r>
            <w:r w:rsidRPr="000F521C">
              <w:rPr>
                <w:rFonts w:ascii="Arial" w:hAnsi="Arial" w:cs="Arial"/>
              </w:rPr>
              <w:pict>
                <v:oval id="_x0000_s1038" style="position:absolute;margin-left:120.6pt;margin-top:386.5pt;width:18pt;height:18pt;z-index:251660288;mso-position-horizontal-relative:text;mso-position-vertical-relative:text"/>
              </w:pict>
            </w:r>
            <w:r w:rsidRPr="000F521C">
              <w:rPr>
                <w:rFonts w:ascii="Arial" w:hAnsi="Arial" w:cs="Arial"/>
              </w:rPr>
              <w:pict>
                <v:oval id="_x0000_s1037" style="position:absolute;margin-left:84.6pt;margin-top:386.5pt;width:18pt;height:18pt;z-index:251659264;mso-position-horizontal-relative:text;mso-position-vertical-relative:text"/>
              </w:pict>
            </w:r>
            <w:r w:rsidRPr="000F521C">
              <w:rPr>
                <w:rFonts w:ascii="Arial" w:hAnsi="Arial" w:cs="Arial"/>
              </w:rPr>
              <w:pict>
                <v:oval id="_x0000_s1036" style="position:absolute;margin-left:48.6pt;margin-top:386.5pt;width:18pt;height:18pt;z-index:251658240;mso-position-horizontal-relative:text;mso-position-vertical-relative:text"/>
              </w:pict>
            </w:r>
            <w:r w:rsidRPr="000F521C">
              <w:rPr>
                <w:rFonts w:ascii="Arial" w:hAnsi="Arial" w:cs="Arial"/>
              </w:rPr>
              <w:pict>
                <v:oval id="_x0000_s1035" style="position:absolute;margin-left:12.6pt;margin-top:386.5pt;width:18pt;height:18pt;z-index:251657216;mso-position-horizontal-relative:text;mso-position-vertical-relative:text"/>
              </w:pict>
            </w:r>
            <w:r w:rsidRPr="000F521C">
              <w:rPr>
                <w:rFonts w:ascii="Arial" w:hAnsi="Arial" w:cs="Arial"/>
              </w:rPr>
              <w:pict>
                <v:line id="_x0000_s1034" style="position:absolute;z-index:251656192;mso-position-horizontal-relative:text;mso-position-vertical-relative:text" from="156.6pt,368.5pt" to="156.6pt,386.5pt"/>
              </w:pict>
            </w:r>
            <w:r w:rsidRPr="000F521C">
              <w:rPr>
                <w:rFonts w:ascii="Arial" w:hAnsi="Arial" w:cs="Arial"/>
              </w:rPr>
              <w:pict>
                <v:line id="_x0000_s1033" style="position:absolute;z-index:251655168;mso-position-horizontal-relative:text;mso-position-vertical-relative:text" from="183.6pt,368.5pt" to="183.6pt,386.5pt"/>
              </w:pict>
            </w:r>
            <w:r w:rsidRPr="000F521C">
              <w:rPr>
                <w:rFonts w:ascii="Arial" w:hAnsi="Arial" w:cs="Arial"/>
              </w:rPr>
              <w:pict>
                <v:line id="_x0000_s1032" style="position:absolute;z-index:251654144;mso-position-horizontal-relative:text;mso-position-vertical-relative:text" from="129.6pt,368.5pt" to="129.6pt,386.5pt"/>
              </w:pict>
            </w:r>
            <w:r w:rsidRPr="000F521C">
              <w:rPr>
                <w:rFonts w:ascii="Arial" w:hAnsi="Arial" w:cs="Arial"/>
              </w:rPr>
              <w:pict>
                <v:line id="_x0000_s1031" style="position:absolute;z-index:251653120;mso-position-horizontal-relative:text;mso-position-vertical-relative:text" from="93.6pt,368.5pt" to="93.6pt,386.5pt"/>
              </w:pict>
            </w:r>
            <w:r w:rsidRPr="000F521C">
              <w:rPr>
                <w:rFonts w:ascii="Arial" w:hAnsi="Arial" w:cs="Arial"/>
              </w:rPr>
              <w:pict>
                <v:line id="_x0000_s1030" style="position:absolute;z-index:251652096;mso-position-horizontal-relative:text;mso-position-vertical-relative:text" from="57.6pt,368.5pt" to="57.6pt,386.5pt"/>
              </w:pict>
            </w:r>
            <w:r w:rsidRPr="000F521C">
              <w:rPr>
                <w:rFonts w:ascii="Arial" w:hAnsi="Arial" w:cs="Arial"/>
              </w:rPr>
              <w:pict>
                <v:line id="_x0000_s1029" style="position:absolute;z-index:251651072;mso-position-horizontal-relative:text;mso-position-vertical-relative:text" from="21.6pt,368.5pt" to="21.6pt,386.5pt"/>
              </w:pict>
            </w:r>
          </w:p>
        </w:tc>
        <w:tc>
          <w:tcPr>
            <w:tcW w:w="2246"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Default="006E67FB" w:rsidP="00662E7A">
            <w:pPr>
              <w:jc w:val="center"/>
              <w:rPr>
                <w:rFonts w:ascii="Arial" w:hAnsi="Arial" w:cs="Arial"/>
                <w:b/>
              </w:rPr>
            </w:pPr>
            <w:r w:rsidRPr="000F521C">
              <w:rPr>
                <w:rFonts w:ascii="Arial" w:hAnsi="Arial" w:cs="Arial"/>
                <w:b/>
              </w:rPr>
              <w:t>CHL</w:t>
            </w:r>
          </w:p>
          <w:p w:rsidR="006E67FB" w:rsidRDefault="006E67FB" w:rsidP="00662E7A">
            <w:pPr>
              <w:jc w:val="center"/>
              <w:rPr>
                <w:rFonts w:ascii="Arial" w:hAnsi="Arial" w:cs="Arial"/>
                <w:b/>
              </w:rPr>
            </w:pPr>
            <w:r>
              <w:rPr>
                <w:rFonts w:ascii="Arial" w:hAnsi="Arial" w:cs="Arial"/>
                <w:b/>
              </w:rPr>
              <w:t>CMM</w:t>
            </w:r>
          </w:p>
          <w:p w:rsidR="006E67FB" w:rsidRDefault="006E67FB" w:rsidP="00662E7A">
            <w:pPr>
              <w:jc w:val="center"/>
              <w:rPr>
                <w:rFonts w:ascii="Arial" w:hAnsi="Arial" w:cs="Arial"/>
                <w:b/>
              </w:rPr>
            </w:pPr>
            <w:r>
              <w:rPr>
                <w:rFonts w:ascii="Arial" w:hAnsi="Arial" w:cs="Arial"/>
                <w:b/>
              </w:rPr>
              <w:t>LN</w:t>
            </w:r>
          </w:p>
          <w:p w:rsidR="006E67FB" w:rsidRDefault="006E67FB" w:rsidP="00662E7A">
            <w:pPr>
              <w:jc w:val="center"/>
              <w:rPr>
                <w:rFonts w:ascii="Arial" w:hAnsi="Arial" w:cs="Arial"/>
                <w:b/>
              </w:rPr>
            </w:pPr>
            <w:r>
              <w:rPr>
                <w:rFonts w:ascii="Arial" w:hAnsi="Arial" w:cs="Arial"/>
                <w:b/>
              </w:rPr>
              <w:t>CNTS</w:t>
            </w:r>
          </w:p>
          <w:p w:rsidR="006E67FB" w:rsidRPr="000F521C" w:rsidRDefault="006E67FB" w:rsidP="00662E7A">
            <w:pPr>
              <w:jc w:val="center"/>
              <w:rPr>
                <w:rFonts w:ascii="Arial" w:hAnsi="Arial" w:cs="Arial"/>
                <w:b/>
              </w:rPr>
            </w:pPr>
            <w:r>
              <w:rPr>
                <w:rFonts w:ascii="Arial" w:hAnsi="Arial" w:cs="Arial"/>
                <w:b/>
              </w:rPr>
              <w:t>OPN</w:t>
            </w:r>
          </w:p>
        </w:tc>
      </w:tr>
      <w:tr w:rsidR="006E67FB" w:rsidRPr="000F521C">
        <w:trPr>
          <w:cantSplit/>
          <w:trHeight w:val="2668"/>
        </w:trPr>
        <w:tc>
          <w:tcPr>
            <w:tcW w:w="708" w:type="dxa"/>
            <w:tcBorders>
              <w:top w:val="single" w:sz="2" w:space="0" w:color="FFFFFF"/>
              <w:left w:val="single" w:sz="2" w:space="0" w:color="FFFFFF"/>
              <w:bottom w:val="single" w:sz="2" w:space="0" w:color="FFFFFF"/>
              <w:right w:val="single" w:sz="2" w:space="0" w:color="FFFFFF"/>
            </w:tcBorders>
            <w:textDirection w:val="btLr"/>
          </w:tcPr>
          <w:p w:rsidR="006E67FB" w:rsidRPr="000F521C" w:rsidRDefault="006E67FB" w:rsidP="00662E7A">
            <w:pPr>
              <w:ind w:left="113" w:right="113"/>
              <w:jc w:val="center"/>
              <w:rPr>
                <w:rFonts w:ascii="Arial" w:hAnsi="Arial" w:cs="Arial"/>
                <w:b/>
              </w:rPr>
            </w:pPr>
            <w:r w:rsidRPr="000F521C">
              <w:rPr>
                <w:rFonts w:ascii="Arial" w:hAnsi="Arial" w:cs="Arial"/>
                <w:b/>
              </w:rPr>
              <w:t>Niveau Intermédiaire</w:t>
            </w:r>
          </w:p>
          <w:p w:rsidR="006E67FB" w:rsidRPr="000F521C" w:rsidRDefault="006E67FB" w:rsidP="00662E7A">
            <w:pPr>
              <w:ind w:left="113" w:right="113"/>
              <w:jc w:val="center"/>
              <w:rPr>
                <w:rFonts w:ascii="Arial" w:hAnsi="Arial" w:cs="Arial"/>
              </w:rPr>
            </w:pPr>
          </w:p>
        </w:tc>
        <w:tc>
          <w:tcPr>
            <w:tcW w:w="1800"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b/>
              </w:rPr>
            </w:pPr>
            <w:r w:rsidRPr="000F521C">
              <w:rPr>
                <w:rFonts w:ascii="Arial" w:hAnsi="Arial" w:cs="Arial"/>
                <w:b/>
              </w:rPr>
              <w:t>DRS</w:t>
            </w:r>
          </w:p>
        </w:tc>
        <w:tc>
          <w:tcPr>
            <w:tcW w:w="4292" w:type="dxa"/>
            <w:vMerge/>
            <w:tcBorders>
              <w:top w:val="single" w:sz="2" w:space="0" w:color="FFFFFF"/>
              <w:left w:val="single" w:sz="2" w:space="0" w:color="FFFFFF"/>
              <w:bottom w:val="single" w:sz="2" w:space="0" w:color="FFFFFF"/>
              <w:right w:val="single" w:sz="2" w:space="0" w:color="FFFFFF"/>
            </w:tcBorders>
            <w:vAlign w:val="center"/>
          </w:tcPr>
          <w:p w:rsidR="006E67FB" w:rsidRPr="000F521C" w:rsidRDefault="006E67FB" w:rsidP="00662E7A">
            <w:pPr>
              <w:rPr>
                <w:rFonts w:ascii="Arial" w:hAnsi="Arial" w:cs="Arial"/>
              </w:rPr>
            </w:pPr>
          </w:p>
        </w:tc>
        <w:tc>
          <w:tcPr>
            <w:tcW w:w="2246"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jc w:val="center"/>
              <w:rPr>
                <w:rFonts w:ascii="Arial" w:hAnsi="Arial" w:cs="Arial"/>
              </w:rPr>
            </w:pPr>
            <w:r w:rsidRPr="000F521C">
              <w:rPr>
                <w:rFonts w:ascii="Arial" w:hAnsi="Arial" w:cs="Arial"/>
                <w:b/>
              </w:rPr>
              <w:t>CHR</w:t>
            </w:r>
            <w:r w:rsidRPr="000F521C">
              <w:rPr>
                <w:rFonts w:ascii="Arial" w:hAnsi="Arial" w:cs="Arial"/>
              </w:rPr>
              <w:t xml:space="preserve"> / </w:t>
            </w:r>
            <w:r w:rsidRPr="000F521C">
              <w:rPr>
                <w:rFonts w:ascii="Arial" w:hAnsi="Arial" w:cs="Arial"/>
                <w:b/>
              </w:rPr>
              <w:t>HR</w:t>
            </w:r>
          </w:p>
        </w:tc>
      </w:tr>
      <w:tr w:rsidR="006E67FB" w:rsidRPr="000F521C">
        <w:trPr>
          <w:cantSplit/>
          <w:trHeight w:val="4315"/>
        </w:trPr>
        <w:tc>
          <w:tcPr>
            <w:tcW w:w="708" w:type="dxa"/>
            <w:tcBorders>
              <w:top w:val="single" w:sz="2" w:space="0" w:color="FFFFFF"/>
              <w:left w:val="single" w:sz="2" w:space="0" w:color="FFFFFF"/>
              <w:bottom w:val="single" w:sz="2" w:space="0" w:color="FFFFFF"/>
              <w:right w:val="single" w:sz="2" w:space="0" w:color="FFFFFF"/>
            </w:tcBorders>
            <w:textDirection w:val="btLr"/>
          </w:tcPr>
          <w:p w:rsidR="006E67FB" w:rsidRPr="000F521C" w:rsidRDefault="006E67FB" w:rsidP="00662E7A">
            <w:pPr>
              <w:ind w:left="113" w:right="113"/>
              <w:jc w:val="center"/>
              <w:rPr>
                <w:rFonts w:ascii="Arial" w:hAnsi="Arial" w:cs="Arial"/>
                <w:b/>
              </w:rPr>
            </w:pPr>
            <w:r w:rsidRPr="000F521C">
              <w:rPr>
                <w:rFonts w:ascii="Arial" w:hAnsi="Arial" w:cs="Arial"/>
              </w:rPr>
              <w:pict>
                <v:line id="_x0000_s1043" style="position:absolute;left:0;text-align:left;z-index:251665408;mso-position-horizontal-relative:text;mso-position-vertical-relative:text" from="4.5pt,-9.95pt" to="445.5pt,-9.95pt" strokeweight="2.25pt"/>
              </w:pict>
            </w:r>
            <w:r w:rsidRPr="000F521C">
              <w:rPr>
                <w:rFonts w:ascii="Arial" w:hAnsi="Arial" w:cs="Arial"/>
              </w:rPr>
              <w:pict>
                <v:line id="_x0000_s1041" style="position:absolute;left:0;text-align:left;z-index:251663360;mso-position-horizontal-relative:text;mso-position-vertical-relative:text" from="0,-205.7pt" to="441pt,-205.7pt" strokeweight="1.5pt"/>
              </w:pict>
            </w:r>
            <w:r w:rsidRPr="000F521C">
              <w:rPr>
                <w:rFonts w:ascii="Arial" w:hAnsi="Arial" w:cs="Arial"/>
                <w:b/>
              </w:rPr>
              <w:t>Niveau Périphérique</w:t>
            </w:r>
          </w:p>
        </w:tc>
        <w:tc>
          <w:tcPr>
            <w:tcW w:w="1800"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Default="006E67FB" w:rsidP="006E67FB">
            <w:pPr>
              <w:ind w:left="-348" w:right="-468" w:firstLine="240"/>
              <w:rPr>
                <w:rFonts w:ascii="Arial" w:hAnsi="Arial" w:cs="Arial"/>
                <w:b/>
              </w:rPr>
            </w:pPr>
            <w:r w:rsidRPr="000F521C">
              <w:rPr>
                <w:rFonts w:ascii="Arial" w:hAnsi="Arial" w:cs="Arial"/>
                <w:b/>
              </w:rPr>
              <w:t>D</w:t>
            </w:r>
            <w:r>
              <w:rPr>
                <w:rFonts w:ascii="Arial" w:hAnsi="Arial" w:cs="Arial"/>
                <w:b/>
              </w:rPr>
              <w:t xml:space="preserve">épartement </w:t>
            </w:r>
          </w:p>
          <w:p w:rsidR="006E67FB" w:rsidRPr="000F521C" w:rsidRDefault="006E67FB" w:rsidP="00662E7A">
            <w:pPr>
              <w:ind w:right="-468"/>
              <w:rPr>
                <w:rFonts w:ascii="Arial" w:hAnsi="Arial" w:cs="Arial"/>
                <w:b/>
              </w:rPr>
            </w:pPr>
            <w:r>
              <w:rPr>
                <w:rFonts w:ascii="Arial" w:hAnsi="Arial" w:cs="Arial"/>
                <w:b/>
              </w:rPr>
              <w:t>sanitaire</w:t>
            </w:r>
          </w:p>
        </w:tc>
        <w:tc>
          <w:tcPr>
            <w:tcW w:w="4292" w:type="dxa"/>
            <w:vMerge/>
            <w:tcBorders>
              <w:top w:val="single" w:sz="2" w:space="0" w:color="FFFFFF"/>
              <w:left w:val="single" w:sz="2" w:space="0" w:color="FFFFFF"/>
              <w:bottom w:val="single" w:sz="2" w:space="0" w:color="FFFFFF"/>
              <w:right w:val="single" w:sz="2" w:space="0" w:color="FFFFFF"/>
            </w:tcBorders>
            <w:vAlign w:val="center"/>
          </w:tcPr>
          <w:p w:rsidR="006E67FB" w:rsidRPr="000F521C" w:rsidRDefault="006E67FB" w:rsidP="00662E7A">
            <w:pPr>
              <w:rPr>
                <w:rFonts w:ascii="Arial" w:hAnsi="Arial" w:cs="Arial"/>
              </w:rPr>
            </w:pPr>
          </w:p>
        </w:tc>
        <w:tc>
          <w:tcPr>
            <w:tcW w:w="2246" w:type="dxa"/>
            <w:tcBorders>
              <w:top w:val="single" w:sz="2" w:space="0" w:color="FFFFFF"/>
              <w:left w:val="single" w:sz="2" w:space="0" w:color="FFFFFF"/>
              <w:bottom w:val="single" w:sz="2" w:space="0" w:color="FFFFFF"/>
              <w:right w:val="single" w:sz="2" w:space="0" w:color="FFFFFF"/>
            </w:tcBorders>
          </w:tcPr>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rPr>
                <w:rFonts w:ascii="Arial" w:hAnsi="Arial" w:cs="Arial"/>
              </w:rPr>
            </w:pPr>
          </w:p>
          <w:p w:rsidR="006E67FB" w:rsidRPr="000F521C" w:rsidRDefault="006E67FB" w:rsidP="00662E7A">
            <w:pPr>
              <w:jc w:val="center"/>
              <w:rPr>
                <w:rFonts w:ascii="Arial" w:hAnsi="Arial" w:cs="Arial"/>
                <w:b/>
              </w:rPr>
            </w:pPr>
            <w:r w:rsidRPr="000F521C">
              <w:rPr>
                <w:rFonts w:ascii="Arial" w:hAnsi="Arial" w:cs="Arial"/>
                <w:b/>
              </w:rPr>
              <w:t>CM</w:t>
            </w:r>
          </w:p>
          <w:p w:rsidR="006E67FB" w:rsidRPr="000F521C" w:rsidRDefault="006E67FB" w:rsidP="00662E7A">
            <w:pPr>
              <w:jc w:val="center"/>
              <w:rPr>
                <w:rFonts w:ascii="Arial" w:hAnsi="Arial" w:cs="Arial"/>
                <w:b/>
              </w:rPr>
            </w:pPr>
            <w:r w:rsidRPr="000F521C">
              <w:rPr>
                <w:rFonts w:ascii="Arial" w:hAnsi="Arial" w:cs="Arial"/>
                <w:b/>
              </w:rPr>
              <w:t>CS</w:t>
            </w:r>
          </w:p>
          <w:p w:rsidR="006E67FB" w:rsidRPr="000F521C" w:rsidRDefault="006E67FB" w:rsidP="00662E7A">
            <w:pPr>
              <w:jc w:val="center"/>
              <w:rPr>
                <w:rFonts w:ascii="Arial" w:hAnsi="Arial" w:cs="Arial"/>
              </w:rPr>
            </w:pPr>
            <w:r w:rsidRPr="000F521C">
              <w:rPr>
                <w:rFonts w:ascii="Arial" w:hAnsi="Arial" w:cs="Arial"/>
                <w:b/>
              </w:rPr>
              <w:t>Dispensaire</w:t>
            </w:r>
          </w:p>
        </w:tc>
      </w:tr>
    </w:tbl>
    <w:p w:rsidR="00C00AE9" w:rsidRPr="00930A69" w:rsidRDefault="00C00AE9" w:rsidP="00930A69">
      <w:pPr>
        <w:pStyle w:val="Corpsdetexte3"/>
        <w:jc w:val="both"/>
        <w:rPr>
          <w:rFonts w:ascii="Arial" w:hAnsi="Arial" w:cs="Arial"/>
          <w:b/>
          <w:bCs/>
          <w:sz w:val="22"/>
          <w:szCs w:val="22"/>
        </w:rPr>
      </w:pPr>
    </w:p>
    <w:p w:rsidR="00C00AE9" w:rsidRPr="00930A69" w:rsidRDefault="00C00AE9" w:rsidP="00930A69">
      <w:pPr>
        <w:pStyle w:val="Corpsdetexte3"/>
        <w:jc w:val="both"/>
        <w:rPr>
          <w:rFonts w:ascii="Arial" w:hAnsi="Arial" w:cs="Arial"/>
          <w:b/>
          <w:bCs/>
          <w:sz w:val="22"/>
          <w:szCs w:val="22"/>
        </w:rPr>
      </w:pPr>
      <w:r w:rsidRPr="00930A69">
        <w:rPr>
          <w:rFonts w:ascii="Arial" w:hAnsi="Arial" w:cs="Arial"/>
          <w:b/>
          <w:bCs/>
          <w:sz w:val="22"/>
          <w:szCs w:val="22"/>
        </w:rPr>
        <w:t>2.2 Le fonctionnement du système de santé</w:t>
      </w:r>
    </w:p>
    <w:p w:rsidR="00C00AE9" w:rsidRPr="00930A69" w:rsidRDefault="00C00AE9" w:rsidP="00930A69">
      <w:pPr>
        <w:jc w:val="both"/>
        <w:rPr>
          <w:rFonts w:ascii="Arial" w:hAnsi="Arial" w:cs="Arial"/>
          <w:b/>
          <w:bCs/>
          <w:sz w:val="22"/>
          <w:szCs w:val="22"/>
        </w:rPr>
      </w:pPr>
    </w:p>
    <w:p w:rsidR="00C00AE9" w:rsidRPr="00930A69" w:rsidRDefault="00C00AE9" w:rsidP="00930A69">
      <w:pPr>
        <w:numPr>
          <w:ilvl w:val="0"/>
          <w:numId w:val="15"/>
        </w:numPr>
        <w:jc w:val="both"/>
        <w:rPr>
          <w:rFonts w:ascii="Arial" w:hAnsi="Arial" w:cs="Arial"/>
          <w:b/>
          <w:bCs/>
          <w:i/>
          <w:iCs/>
          <w:sz w:val="22"/>
          <w:szCs w:val="22"/>
        </w:rPr>
      </w:pPr>
      <w:r w:rsidRPr="00930A69">
        <w:rPr>
          <w:rFonts w:ascii="Arial" w:hAnsi="Arial" w:cs="Arial"/>
          <w:b/>
          <w:bCs/>
          <w:i/>
          <w:iCs/>
          <w:sz w:val="22"/>
          <w:szCs w:val="22"/>
        </w:rPr>
        <w:t>La gouvernance et le leadership</w:t>
      </w:r>
    </w:p>
    <w:p w:rsidR="00C00AE9" w:rsidRPr="00930A69" w:rsidRDefault="00C00AE9" w:rsidP="00F57B10">
      <w:pPr>
        <w:pStyle w:val="Titre5"/>
        <w:numPr>
          <w:ilvl w:val="0"/>
          <w:numId w:val="0"/>
        </w:numPr>
        <w:spacing w:before="0" w:after="0"/>
        <w:rPr>
          <w:rFonts w:cs="Times New Roman"/>
          <w:b/>
          <w:bCs/>
        </w:rPr>
      </w:pPr>
    </w:p>
    <w:p w:rsidR="00C5586C" w:rsidRPr="00C5586C" w:rsidRDefault="00C00AE9" w:rsidP="00C5586C">
      <w:pPr>
        <w:pStyle w:val="Titre5"/>
        <w:numPr>
          <w:ilvl w:val="0"/>
          <w:numId w:val="0"/>
        </w:numPr>
        <w:spacing w:before="0" w:after="0"/>
        <w:rPr>
          <w:i w:val="0"/>
          <w:iCs w:val="0"/>
        </w:rPr>
      </w:pPr>
      <w:r w:rsidRPr="00C5586C">
        <w:rPr>
          <w:i w:val="0"/>
        </w:rPr>
        <w:t>La loi 12/95 du 14 janvier 1995 fixe les orientations de la politique de santé en République Gabonaise</w:t>
      </w:r>
      <w:r w:rsidR="00C5586C" w:rsidRPr="00C5586C">
        <w:rPr>
          <w:i w:val="0"/>
        </w:rPr>
        <w:t xml:space="preserve">. </w:t>
      </w:r>
      <w:r w:rsidR="00C5586C">
        <w:rPr>
          <w:i w:val="0"/>
        </w:rPr>
        <w:t xml:space="preserve">Elle fixe trois grandes priorités </w:t>
      </w:r>
      <w:r w:rsidR="00C5586C" w:rsidRPr="00C5586C">
        <w:rPr>
          <w:i w:val="0"/>
        </w:rPr>
        <w:t>:</w:t>
      </w:r>
    </w:p>
    <w:p w:rsidR="00C5586C" w:rsidRPr="00C5586C" w:rsidRDefault="00C5586C" w:rsidP="00C5586C">
      <w:pPr>
        <w:numPr>
          <w:ilvl w:val="0"/>
          <w:numId w:val="22"/>
        </w:numPr>
        <w:ind w:right="-284"/>
        <w:jc w:val="both"/>
        <w:rPr>
          <w:rFonts w:ascii="Arial" w:hAnsi="Arial" w:cs="Arial"/>
          <w:sz w:val="22"/>
          <w:szCs w:val="22"/>
        </w:rPr>
      </w:pPr>
      <w:r w:rsidRPr="00C5586C">
        <w:rPr>
          <w:rFonts w:ascii="Arial" w:hAnsi="Arial" w:cs="Arial"/>
          <w:sz w:val="22"/>
          <w:szCs w:val="22"/>
        </w:rPr>
        <w:t>la protection de la mère et de l’enfant ;</w:t>
      </w:r>
    </w:p>
    <w:p w:rsidR="00C5586C" w:rsidRPr="00C5586C" w:rsidRDefault="00C5586C" w:rsidP="00C5586C">
      <w:pPr>
        <w:numPr>
          <w:ilvl w:val="0"/>
          <w:numId w:val="22"/>
        </w:numPr>
        <w:ind w:right="-284"/>
        <w:jc w:val="both"/>
        <w:rPr>
          <w:rFonts w:ascii="Arial" w:hAnsi="Arial" w:cs="Arial"/>
          <w:sz w:val="22"/>
          <w:szCs w:val="22"/>
        </w:rPr>
      </w:pPr>
      <w:r w:rsidRPr="00C5586C">
        <w:rPr>
          <w:rFonts w:ascii="Arial" w:hAnsi="Arial" w:cs="Arial"/>
          <w:sz w:val="22"/>
          <w:szCs w:val="22"/>
        </w:rPr>
        <w:t xml:space="preserve">le renforcement du système de prévention, en insistant en particulier sur la médecine préventive, l’hygiène publique et l’assainissement, l’Information l’Education et </w:t>
      </w:r>
      <w:smartTag w:uri="urn:schemas-microsoft-com:office:smarttags" w:element="PersonName">
        <w:smartTagPr>
          <w:attr w:name="ProductID" w:val="la Communication"/>
        </w:smartTagPr>
        <w:r w:rsidRPr="00C5586C">
          <w:rPr>
            <w:rFonts w:ascii="Arial" w:hAnsi="Arial" w:cs="Arial"/>
            <w:sz w:val="22"/>
            <w:szCs w:val="22"/>
          </w:rPr>
          <w:t>la Communication</w:t>
        </w:r>
      </w:smartTag>
      <w:r w:rsidRPr="00C5586C">
        <w:rPr>
          <w:rFonts w:ascii="Arial" w:hAnsi="Arial" w:cs="Arial"/>
          <w:sz w:val="22"/>
          <w:szCs w:val="22"/>
        </w:rPr>
        <w:t xml:space="preserve"> en matière de santé ;</w:t>
      </w:r>
    </w:p>
    <w:p w:rsidR="00C5586C" w:rsidRPr="00C5586C" w:rsidRDefault="00C5586C" w:rsidP="00C5586C">
      <w:pPr>
        <w:numPr>
          <w:ilvl w:val="0"/>
          <w:numId w:val="22"/>
        </w:numPr>
        <w:ind w:right="-284"/>
        <w:jc w:val="both"/>
        <w:rPr>
          <w:rFonts w:ascii="Arial" w:hAnsi="Arial" w:cs="Arial"/>
          <w:sz w:val="22"/>
          <w:szCs w:val="22"/>
        </w:rPr>
      </w:pPr>
      <w:r w:rsidRPr="00C5586C">
        <w:rPr>
          <w:rFonts w:ascii="Arial" w:hAnsi="Arial" w:cs="Arial"/>
          <w:sz w:val="22"/>
          <w:szCs w:val="22"/>
        </w:rPr>
        <w:t>la protection des groupes de population vulnérables tels que les malades mentaux, les handicapés et les personnes âgées.</w:t>
      </w:r>
    </w:p>
    <w:p w:rsidR="00C5586C" w:rsidRPr="00C5586C" w:rsidRDefault="00C5586C" w:rsidP="00C5586C">
      <w:pPr>
        <w:ind w:left="284" w:right="-284" w:hanging="284"/>
        <w:jc w:val="both"/>
        <w:rPr>
          <w:rFonts w:ascii="Arial" w:hAnsi="Arial" w:cs="Arial"/>
          <w:sz w:val="22"/>
          <w:szCs w:val="22"/>
        </w:rPr>
      </w:pPr>
      <w:r w:rsidRPr="00C5586C">
        <w:rPr>
          <w:rFonts w:ascii="Arial" w:hAnsi="Arial" w:cs="Arial"/>
          <w:sz w:val="22"/>
          <w:szCs w:val="22"/>
        </w:rPr>
        <w:lastRenderedPageBreak/>
        <w:sym w:font="Symbol" w:char="F0B7"/>
      </w:r>
      <w:r w:rsidRPr="00C5586C">
        <w:rPr>
          <w:rFonts w:ascii="Arial" w:hAnsi="Arial" w:cs="Arial"/>
          <w:sz w:val="22"/>
          <w:szCs w:val="22"/>
        </w:rPr>
        <w:t xml:space="preserve"> Elle crée un service public de santé diversifié faisant intervenir plusieurs acteurs et dont l’efficacité implique une véritable coordination au niveau des investissements et une recherche systématique des complémentarités.</w:t>
      </w:r>
    </w:p>
    <w:p w:rsidR="00C5586C" w:rsidRPr="00C5586C" w:rsidRDefault="00C5586C" w:rsidP="00C5586C">
      <w:pPr>
        <w:ind w:left="142" w:right="-284" w:hanging="142"/>
        <w:jc w:val="both"/>
        <w:rPr>
          <w:rFonts w:ascii="Arial" w:hAnsi="Arial" w:cs="Arial"/>
          <w:sz w:val="22"/>
          <w:szCs w:val="22"/>
        </w:rPr>
      </w:pPr>
    </w:p>
    <w:p w:rsidR="00C5586C" w:rsidRPr="00C5586C" w:rsidRDefault="00C5586C" w:rsidP="00C5586C">
      <w:pPr>
        <w:ind w:left="284" w:right="-284" w:hanging="284"/>
        <w:jc w:val="both"/>
        <w:rPr>
          <w:rFonts w:ascii="Arial" w:hAnsi="Arial" w:cs="Arial"/>
          <w:sz w:val="22"/>
          <w:szCs w:val="22"/>
        </w:rPr>
      </w:pPr>
      <w:r w:rsidRPr="00C5586C">
        <w:rPr>
          <w:rFonts w:ascii="Arial" w:hAnsi="Arial" w:cs="Arial"/>
          <w:sz w:val="22"/>
          <w:szCs w:val="22"/>
        </w:rPr>
        <w:sym w:font="Symbol" w:char="F0B7"/>
      </w:r>
      <w:r w:rsidRPr="00C5586C">
        <w:rPr>
          <w:rFonts w:ascii="Arial" w:hAnsi="Arial" w:cs="Arial"/>
          <w:sz w:val="22"/>
          <w:szCs w:val="22"/>
        </w:rPr>
        <w:t xml:space="preserve"> Elle définit la carte sanitaire comme l’instrument fondamental de coordination et de planification de la politique nationale de santé.</w:t>
      </w:r>
    </w:p>
    <w:p w:rsidR="00C5586C" w:rsidRPr="00C5586C" w:rsidRDefault="00C5586C" w:rsidP="00C5586C">
      <w:pPr>
        <w:ind w:right="-284"/>
        <w:jc w:val="both"/>
        <w:rPr>
          <w:rFonts w:ascii="Arial" w:hAnsi="Arial" w:cs="Arial"/>
          <w:sz w:val="22"/>
          <w:szCs w:val="22"/>
        </w:rPr>
      </w:pPr>
    </w:p>
    <w:p w:rsidR="00C5586C" w:rsidRPr="00C5586C" w:rsidRDefault="00C5586C" w:rsidP="00C5586C">
      <w:pPr>
        <w:ind w:left="284" w:right="-284" w:hanging="284"/>
        <w:jc w:val="both"/>
        <w:rPr>
          <w:rFonts w:ascii="Arial" w:hAnsi="Arial" w:cs="Arial"/>
          <w:sz w:val="22"/>
          <w:szCs w:val="22"/>
        </w:rPr>
      </w:pPr>
      <w:r w:rsidRPr="00C5586C">
        <w:rPr>
          <w:rFonts w:ascii="Arial" w:hAnsi="Arial" w:cs="Arial"/>
          <w:sz w:val="22"/>
          <w:szCs w:val="22"/>
        </w:rPr>
        <w:sym w:font="Symbol" w:char="F0B7"/>
      </w:r>
      <w:r w:rsidRPr="00C5586C">
        <w:rPr>
          <w:rFonts w:ascii="Arial" w:hAnsi="Arial" w:cs="Arial"/>
          <w:sz w:val="22"/>
          <w:szCs w:val="22"/>
        </w:rPr>
        <w:t xml:space="preserve"> Elle redéfinit les mécanismes de financement du service public de santé afin d’assurer à tous, l’équité des contributions à l’effort de santé et l’égalité des conditions d’accès aux soins. Cette redéfinition implique une réforme institutionnelle de la protection sociale.</w:t>
      </w:r>
    </w:p>
    <w:p w:rsidR="00C5586C" w:rsidRPr="00C5586C" w:rsidRDefault="00C5586C" w:rsidP="00C5586C">
      <w:pPr>
        <w:ind w:left="284" w:right="-284" w:hanging="284"/>
        <w:jc w:val="both"/>
        <w:rPr>
          <w:rFonts w:ascii="Arial" w:hAnsi="Arial" w:cs="Arial"/>
          <w:sz w:val="22"/>
          <w:szCs w:val="22"/>
        </w:rPr>
      </w:pPr>
    </w:p>
    <w:p w:rsidR="00C5586C" w:rsidRPr="00C5586C" w:rsidRDefault="00C5586C" w:rsidP="00C5586C">
      <w:pPr>
        <w:ind w:left="284" w:right="-284" w:hanging="284"/>
        <w:jc w:val="both"/>
        <w:rPr>
          <w:rFonts w:ascii="Arial" w:hAnsi="Arial" w:cs="Arial"/>
          <w:sz w:val="22"/>
          <w:szCs w:val="22"/>
        </w:rPr>
      </w:pPr>
      <w:r w:rsidRPr="00C5586C">
        <w:rPr>
          <w:rFonts w:ascii="Arial" w:hAnsi="Arial" w:cs="Arial"/>
          <w:sz w:val="22"/>
          <w:szCs w:val="22"/>
        </w:rPr>
        <w:sym w:font="Symbol" w:char="F0B7"/>
      </w:r>
      <w:r w:rsidRPr="00C5586C">
        <w:rPr>
          <w:rFonts w:ascii="Arial" w:hAnsi="Arial" w:cs="Arial"/>
          <w:sz w:val="22"/>
          <w:szCs w:val="22"/>
        </w:rPr>
        <w:t xml:space="preserve"> Elle prévoit le transfert de certaines responsabilités aux formations sanitaires, par la réforme des procédures budgétaires et la décentralisation de leur gestion.</w:t>
      </w:r>
    </w:p>
    <w:p w:rsidR="00C5586C" w:rsidRPr="00C5586C" w:rsidRDefault="00C5586C" w:rsidP="00C5586C">
      <w:pPr>
        <w:ind w:right="-284"/>
        <w:jc w:val="both"/>
        <w:rPr>
          <w:rFonts w:ascii="Arial" w:hAnsi="Arial" w:cs="Arial"/>
          <w:sz w:val="22"/>
          <w:szCs w:val="22"/>
        </w:rPr>
      </w:pPr>
    </w:p>
    <w:p w:rsidR="00C5586C" w:rsidRPr="00C5586C" w:rsidRDefault="00C5586C" w:rsidP="00C5586C">
      <w:pPr>
        <w:ind w:left="284" w:right="-284" w:hanging="284"/>
        <w:jc w:val="both"/>
        <w:rPr>
          <w:rFonts w:ascii="Arial" w:hAnsi="Arial" w:cs="Arial"/>
          <w:sz w:val="22"/>
          <w:szCs w:val="22"/>
        </w:rPr>
      </w:pPr>
      <w:r w:rsidRPr="00C5586C">
        <w:rPr>
          <w:rFonts w:ascii="Arial" w:hAnsi="Arial" w:cs="Arial"/>
          <w:sz w:val="22"/>
          <w:szCs w:val="22"/>
        </w:rPr>
        <w:sym w:font="Symbol" w:char="F0B7"/>
      </w:r>
      <w:r w:rsidRPr="00C5586C">
        <w:rPr>
          <w:rFonts w:ascii="Arial" w:hAnsi="Arial" w:cs="Arial"/>
          <w:sz w:val="22"/>
          <w:szCs w:val="22"/>
        </w:rPr>
        <w:t xml:space="preserve"> Elle précise les grandes lignes à suivre pour redynamiser les ressources humaines par une administration rationnelle des personnels existants, la planification du recrutement et de la formation, l’amélioration des conditions de vie et de travail des professionnels de la santé.</w:t>
      </w:r>
    </w:p>
    <w:p w:rsidR="00C5586C" w:rsidRPr="00C5586C" w:rsidRDefault="00C5586C" w:rsidP="00C5586C">
      <w:pPr>
        <w:ind w:right="-284"/>
        <w:jc w:val="both"/>
        <w:rPr>
          <w:rFonts w:ascii="Arial" w:hAnsi="Arial" w:cs="Arial"/>
          <w:sz w:val="22"/>
          <w:szCs w:val="22"/>
        </w:rPr>
      </w:pPr>
    </w:p>
    <w:p w:rsidR="00C5586C" w:rsidRPr="00C5586C" w:rsidRDefault="00C5586C" w:rsidP="00C5586C">
      <w:pPr>
        <w:ind w:left="142" w:right="-284" w:hanging="142"/>
        <w:jc w:val="both"/>
        <w:rPr>
          <w:rFonts w:ascii="Arial" w:hAnsi="Arial" w:cs="Arial"/>
          <w:sz w:val="22"/>
          <w:szCs w:val="22"/>
        </w:rPr>
      </w:pPr>
      <w:r w:rsidRPr="00C5586C">
        <w:rPr>
          <w:rFonts w:ascii="Arial" w:hAnsi="Arial" w:cs="Arial"/>
          <w:sz w:val="22"/>
          <w:szCs w:val="22"/>
        </w:rPr>
        <w:sym w:font="Symbol" w:char="F0B7"/>
      </w:r>
      <w:r w:rsidRPr="00C5586C">
        <w:rPr>
          <w:rFonts w:ascii="Arial" w:hAnsi="Arial" w:cs="Arial"/>
          <w:sz w:val="22"/>
          <w:szCs w:val="22"/>
        </w:rPr>
        <w:t xml:space="preserve"> Elle définit la politique des médicaments et des matériels médico-chirurgicaux qui vise à assurer :</w:t>
      </w:r>
    </w:p>
    <w:p w:rsidR="00C5586C" w:rsidRPr="00C5586C" w:rsidRDefault="00C5586C" w:rsidP="00C5586C">
      <w:pPr>
        <w:ind w:left="426" w:right="-284" w:hanging="142"/>
        <w:jc w:val="both"/>
        <w:rPr>
          <w:rFonts w:ascii="Arial" w:hAnsi="Arial" w:cs="Arial"/>
          <w:sz w:val="22"/>
          <w:szCs w:val="22"/>
        </w:rPr>
      </w:pPr>
      <w:r w:rsidRPr="00C5586C">
        <w:rPr>
          <w:rFonts w:ascii="Arial" w:hAnsi="Arial" w:cs="Arial"/>
          <w:sz w:val="22"/>
          <w:szCs w:val="22"/>
        </w:rPr>
        <w:t>- la permanence, dans toutes les structures du service public de santé, des médicaments et des matériels nécessaires à leur fonctionnement ;</w:t>
      </w:r>
    </w:p>
    <w:p w:rsidR="00C5586C" w:rsidRPr="00C5586C" w:rsidRDefault="00C5586C" w:rsidP="00C5586C">
      <w:pPr>
        <w:ind w:left="284"/>
        <w:jc w:val="both"/>
        <w:rPr>
          <w:rFonts w:ascii="Arial" w:hAnsi="Arial" w:cs="Arial"/>
          <w:sz w:val="22"/>
          <w:szCs w:val="22"/>
        </w:rPr>
      </w:pPr>
      <w:r w:rsidRPr="00C5586C">
        <w:rPr>
          <w:rFonts w:ascii="Arial" w:hAnsi="Arial" w:cs="Arial"/>
          <w:sz w:val="22"/>
          <w:szCs w:val="22"/>
        </w:rPr>
        <w:t>- la sécurité des consommateurs des médicaments.</w:t>
      </w:r>
    </w:p>
    <w:p w:rsidR="00C5586C" w:rsidRDefault="00C5586C" w:rsidP="00F57B10">
      <w:pPr>
        <w:pStyle w:val="Titre5"/>
        <w:numPr>
          <w:ilvl w:val="0"/>
          <w:numId w:val="0"/>
        </w:numPr>
        <w:spacing w:before="0" w:after="0"/>
        <w:rPr>
          <w:i w:val="0"/>
          <w:iCs w:val="0"/>
        </w:rPr>
      </w:pPr>
    </w:p>
    <w:p w:rsidR="00755716" w:rsidRPr="00755716" w:rsidRDefault="00755716" w:rsidP="00755716">
      <w:pPr>
        <w:pStyle w:val="Titre5"/>
        <w:numPr>
          <w:ilvl w:val="0"/>
          <w:numId w:val="0"/>
        </w:numPr>
        <w:spacing w:before="0" w:after="0"/>
        <w:rPr>
          <w:i w:val="0"/>
          <w:iCs w:val="0"/>
        </w:rPr>
      </w:pPr>
      <w:r w:rsidRPr="00755716">
        <w:rPr>
          <w:i w:val="0"/>
        </w:rPr>
        <w:t>L</w:t>
      </w:r>
      <w:r w:rsidR="00C00AE9" w:rsidRPr="00755716">
        <w:rPr>
          <w:i w:val="0"/>
        </w:rPr>
        <w:t xml:space="preserve">e Ministère de </w:t>
      </w:r>
      <w:smartTag w:uri="urn:schemas-microsoft-com:office:smarttags" w:element="PersonName">
        <w:smartTagPr>
          <w:attr w:name="ProductID" w:val="la Sant￩"/>
        </w:smartTagPr>
        <w:r w:rsidR="00C00AE9" w:rsidRPr="00755716">
          <w:rPr>
            <w:i w:val="0"/>
          </w:rPr>
          <w:t>la Santé</w:t>
        </w:r>
      </w:smartTag>
      <w:r w:rsidR="00C00AE9" w:rsidRPr="00755716">
        <w:rPr>
          <w:i w:val="0"/>
        </w:rPr>
        <w:t xml:space="preserve"> est régi par le décret n°1158/PR/MSPP du 4 septembre 1997 portant attributions, organisation et fonctionnement du Ministère de </w:t>
      </w:r>
      <w:smartTag w:uri="urn:schemas-microsoft-com:office:smarttags" w:element="PersonName">
        <w:smartTagPr>
          <w:attr w:name="ProductID" w:val="la Sant￩ Publique"/>
        </w:smartTagPr>
        <w:r w:rsidR="00C00AE9" w:rsidRPr="00755716">
          <w:rPr>
            <w:i w:val="0"/>
          </w:rPr>
          <w:t>la Santé Publique</w:t>
        </w:r>
      </w:smartTag>
      <w:r w:rsidR="00C00AE9" w:rsidRPr="00755716">
        <w:rPr>
          <w:i w:val="0"/>
        </w:rPr>
        <w:t xml:space="preserve"> et de </w:t>
      </w:r>
      <w:smartTag w:uri="urn:schemas-microsoft-com:office:smarttags" w:element="PersonName">
        <w:smartTagPr>
          <w:attr w:name="ProductID" w:val="la Population. Il"/>
        </w:smartTagPr>
        <w:r w:rsidR="00C00AE9" w:rsidRPr="00755716">
          <w:rPr>
            <w:i w:val="0"/>
          </w:rPr>
          <w:t>la Population.</w:t>
        </w:r>
        <w:r w:rsidRPr="00755716">
          <w:rPr>
            <w:i w:val="0"/>
          </w:rPr>
          <w:t xml:space="preserve"> </w:t>
        </w:r>
        <w:r w:rsidRPr="00755716">
          <w:rPr>
            <w:i w:val="0"/>
            <w:sz w:val="24"/>
          </w:rPr>
          <w:t>Il</w:t>
        </w:r>
      </w:smartTag>
      <w:r w:rsidRPr="00755716">
        <w:rPr>
          <w:i w:val="0"/>
          <w:sz w:val="24"/>
        </w:rPr>
        <w:t xml:space="preserve"> comprend :</w:t>
      </w:r>
    </w:p>
    <w:p w:rsidR="00755716" w:rsidRDefault="00755716" w:rsidP="00755716">
      <w:pPr>
        <w:jc w:val="both"/>
      </w:pPr>
    </w:p>
    <w:p w:rsidR="00755716" w:rsidRPr="00382EAD" w:rsidRDefault="00755716" w:rsidP="00755716">
      <w:pPr>
        <w:jc w:val="both"/>
        <w:rPr>
          <w:rFonts w:ascii="Arial" w:hAnsi="Arial" w:cs="Arial"/>
          <w:sz w:val="22"/>
          <w:szCs w:val="22"/>
        </w:rPr>
      </w:pPr>
      <w:r w:rsidRPr="00382EAD">
        <w:rPr>
          <w:rFonts w:ascii="Arial" w:hAnsi="Arial" w:cs="Arial"/>
          <w:b/>
          <w:sz w:val="22"/>
          <w:szCs w:val="22"/>
        </w:rPr>
        <w:t>Le Cabinet du Ministre</w:t>
      </w:r>
      <w:r w:rsidRPr="00382EAD">
        <w:rPr>
          <w:rFonts w:ascii="Arial" w:hAnsi="Arial" w:cs="Arial"/>
          <w:sz w:val="22"/>
          <w:szCs w:val="22"/>
        </w:rPr>
        <w:t xml:space="preserve"> auquel est rattachée </w:t>
      </w:r>
      <w:smartTag w:uri="urn:schemas-microsoft-com:office:smarttags" w:element="PersonName">
        <w:smartTagPr>
          <w:attr w:name="ProductID" w:val="la Direction"/>
        </w:smartTagPr>
        <w:r w:rsidRPr="00382EAD">
          <w:rPr>
            <w:rFonts w:ascii="Arial" w:hAnsi="Arial" w:cs="Arial"/>
            <w:sz w:val="22"/>
            <w:szCs w:val="22"/>
          </w:rPr>
          <w:t>la Direction</w:t>
        </w:r>
      </w:smartTag>
      <w:r w:rsidRPr="00382EAD">
        <w:rPr>
          <w:rFonts w:ascii="Arial" w:hAnsi="Arial" w:cs="Arial"/>
          <w:sz w:val="22"/>
          <w:szCs w:val="22"/>
        </w:rPr>
        <w:t xml:space="preserve"> du Médicament et de </w:t>
      </w:r>
      <w:smartTag w:uri="urn:schemas-microsoft-com:office:smarttags" w:element="PersonName">
        <w:smartTagPr>
          <w:attr w:name="ProductID" w:val="la Pharmacie."/>
        </w:smartTagPr>
        <w:r w:rsidRPr="00382EAD">
          <w:rPr>
            <w:rFonts w:ascii="Arial" w:hAnsi="Arial" w:cs="Arial"/>
            <w:sz w:val="22"/>
            <w:szCs w:val="22"/>
          </w:rPr>
          <w:t>la Pharmacie.</w:t>
        </w:r>
      </w:smartTag>
    </w:p>
    <w:p w:rsidR="00755716" w:rsidRPr="00382EAD" w:rsidRDefault="00755716" w:rsidP="00755716">
      <w:pPr>
        <w:jc w:val="both"/>
        <w:rPr>
          <w:rFonts w:ascii="Arial" w:hAnsi="Arial" w:cs="Arial"/>
          <w:sz w:val="22"/>
          <w:szCs w:val="22"/>
        </w:rPr>
      </w:pPr>
    </w:p>
    <w:p w:rsidR="00755716" w:rsidRPr="00382EAD" w:rsidRDefault="00755716" w:rsidP="00755716">
      <w:pPr>
        <w:jc w:val="both"/>
        <w:rPr>
          <w:rFonts w:ascii="Arial" w:hAnsi="Arial" w:cs="Arial"/>
          <w:sz w:val="22"/>
          <w:szCs w:val="22"/>
        </w:rPr>
      </w:pPr>
      <w:r w:rsidRPr="00382EAD">
        <w:rPr>
          <w:rFonts w:ascii="Arial" w:hAnsi="Arial" w:cs="Arial"/>
          <w:b/>
          <w:sz w:val="22"/>
          <w:szCs w:val="22"/>
        </w:rPr>
        <w:t>L’Inspection Générale</w:t>
      </w:r>
      <w:r w:rsidRPr="00382EAD">
        <w:rPr>
          <w:rFonts w:ascii="Arial" w:hAnsi="Arial" w:cs="Arial"/>
          <w:sz w:val="22"/>
          <w:szCs w:val="22"/>
        </w:rPr>
        <w:t xml:space="preserve"> </w:t>
      </w:r>
      <w:r w:rsidRPr="00382EAD">
        <w:rPr>
          <w:rFonts w:ascii="Arial" w:hAnsi="Arial" w:cs="Arial"/>
          <w:b/>
          <w:sz w:val="22"/>
          <w:szCs w:val="22"/>
        </w:rPr>
        <w:t xml:space="preserve">de </w:t>
      </w:r>
      <w:smartTag w:uri="urn:schemas-microsoft-com:office:smarttags" w:element="PersonName">
        <w:smartTagPr>
          <w:attr w:name="ProductID" w:val="la Sant￩"/>
        </w:smartTagPr>
        <w:r w:rsidRPr="00382EAD">
          <w:rPr>
            <w:rFonts w:ascii="Arial" w:hAnsi="Arial" w:cs="Arial"/>
            <w:b/>
            <w:sz w:val="22"/>
            <w:szCs w:val="22"/>
          </w:rPr>
          <w:t>la Santé</w:t>
        </w:r>
      </w:smartTag>
      <w:r w:rsidRPr="00382EAD">
        <w:rPr>
          <w:rFonts w:ascii="Arial" w:hAnsi="Arial" w:cs="Arial"/>
          <w:sz w:val="22"/>
          <w:szCs w:val="22"/>
        </w:rPr>
        <w:t xml:space="preserve"> qui a pour mission de veiller au respect de la législation et de la réglementation en vigueur. E</w:t>
      </w:r>
      <w:r w:rsidR="00C81B3B" w:rsidRPr="00382EAD">
        <w:rPr>
          <w:rFonts w:ascii="Arial" w:hAnsi="Arial" w:cs="Arial"/>
          <w:sz w:val="22"/>
          <w:szCs w:val="22"/>
        </w:rPr>
        <w:t>lle dépend directement</w:t>
      </w:r>
      <w:r w:rsidRPr="00382EAD">
        <w:rPr>
          <w:rFonts w:ascii="Arial" w:hAnsi="Arial" w:cs="Arial"/>
          <w:sz w:val="22"/>
          <w:szCs w:val="22"/>
        </w:rPr>
        <w:t xml:space="preserve"> du Ministre de </w:t>
      </w:r>
      <w:smartTag w:uri="urn:schemas-microsoft-com:office:smarttags" w:element="PersonName">
        <w:smartTagPr>
          <w:attr w:name="ProductID" w:val="la Sant￩."/>
        </w:smartTagPr>
        <w:r w:rsidRPr="00382EAD">
          <w:rPr>
            <w:rFonts w:ascii="Arial" w:hAnsi="Arial" w:cs="Arial"/>
            <w:sz w:val="22"/>
            <w:szCs w:val="22"/>
          </w:rPr>
          <w:t>la Santé.</w:t>
        </w:r>
      </w:smartTag>
    </w:p>
    <w:p w:rsidR="00755716" w:rsidRPr="00382EAD" w:rsidRDefault="00755716" w:rsidP="00755716">
      <w:pPr>
        <w:jc w:val="both"/>
        <w:rPr>
          <w:rFonts w:ascii="Arial" w:hAnsi="Arial" w:cs="Arial"/>
          <w:b/>
          <w:sz w:val="22"/>
          <w:szCs w:val="22"/>
        </w:rPr>
      </w:pPr>
    </w:p>
    <w:p w:rsidR="00755716" w:rsidRPr="00382EAD" w:rsidRDefault="00755716" w:rsidP="00755716">
      <w:pPr>
        <w:jc w:val="both"/>
        <w:rPr>
          <w:rFonts w:ascii="Arial" w:hAnsi="Arial" w:cs="Arial"/>
          <w:sz w:val="22"/>
          <w:szCs w:val="22"/>
        </w:rPr>
      </w:pPr>
      <w:r w:rsidRPr="00382EAD">
        <w:rPr>
          <w:rFonts w:ascii="Arial" w:hAnsi="Arial" w:cs="Arial"/>
          <w:b/>
          <w:sz w:val="22"/>
          <w:szCs w:val="22"/>
        </w:rPr>
        <w:t>Le Secrétariat Général</w:t>
      </w:r>
      <w:r w:rsidRPr="00382EAD">
        <w:rPr>
          <w:rFonts w:ascii="Arial" w:hAnsi="Arial" w:cs="Arial"/>
          <w:sz w:val="22"/>
          <w:szCs w:val="22"/>
        </w:rPr>
        <w:t xml:space="preserve"> auquel sont rattachées trois Directions Générales et les dix Directions Régionales de Santé.</w:t>
      </w:r>
    </w:p>
    <w:p w:rsidR="00755716" w:rsidRPr="00382EAD" w:rsidRDefault="00755716" w:rsidP="00755716">
      <w:pPr>
        <w:ind w:left="284" w:hanging="284"/>
        <w:jc w:val="both"/>
        <w:rPr>
          <w:rFonts w:ascii="Arial" w:hAnsi="Arial" w:cs="Arial"/>
          <w:sz w:val="22"/>
          <w:szCs w:val="22"/>
        </w:rPr>
      </w:pPr>
    </w:p>
    <w:p w:rsidR="00755716" w:rsidRPr="00382EAD" w:rsidRDefault="00755716" w:rsidP="00755716">
      <w:pPr>
        <w:ind w:left="284" w:hanging="284"/>
        <w:jc w:val="both"/>
        <w:rPr>
          <w:rFonts w:ascii="Arial" w:hAnsi="Arial" w:cs="Arial"/>
          <w:sz w:val="22"/>
          <w:szCs w:val="22"/>
        </w:rPr>
      </w:pPr>
      <w:r w:rsidRPr="00382EAD">
        <w:rPr>
          <w:rFonts w:ascii="Arial" w:hAnsi="Arial" w:cs="Arial"/>
          <w:sz w:val="22"/>
          <w:szCs w:val="22"/>
        </w:rPr>
        <w:t xml:space="preserve">- </w:t>
      </w:r>
      <w:smartTag w:uri="urn:schemas-microsoft-com:office:smarttags" w:element="PersonName">
        <w:smartTagPr>
          <w:attr w:name="ProductID" w:val="la Direction G￩n￩rale"/>
        </w:smartTagPr>
        <w:r w:rsidRPr="00382EAD">
          <w:rPr>
            <w:rFonts w:ascii="Arial" w:hAnsi="Arial" w:cs="Arial"/>
            <w:b/>
            <w:sz w:val="22"/>
            <w:szCs w:val="22"/>
          </w:rPr>
          <w:t>La Direction Générale</w:t>
        </w:r>
      </w:smartTag>
      <w:r w:rsidRPr="00382EAD">
        <w:rPr>
          <w:rFonts w:ascii="Arial" w:hAnsi="Arial" w:cs="Arial"/>
          <w:b/>
          <w:sz w:val="22"/>
          <w:szCs w:val="22"/>
        </w:rPr>
        <w:t xml:space="preserve"> de </w:t>
      </w:r>
      <w:smartTag w:uri="urn:schemas-microsoft-com:office:smarttags" w:element="PersonName">
        <w:smartTagPr>
          <w:attr w:name="ProductID" w:val="la Sant￩"/>
        </w:smartTagPr>
        <w:r w:rsidRPr="00382EAD">
          <w:rPr>
            <w:rFonts w:ascii="Arial" w:hAnsi="Arial" w:cs="Arial"/>
            <w:b/>
            <w:sz w:val="22"/>
            <w:szCs w:val="22"/>
          </w:rPr>
          <w:t>la Santé</w:t>
        </w:r>
      </w:smartTag>
      <w:r w:rsidRPr="00382EAD">
        <w:rPr>
          <w:rFonts w:ascii="Arial" w:hAnsi="Arial" w:cs="Arial"/>
          <w:sz w:val="22"/>
          <w:szCs w:val="22"/>
        </w:rPr>
        <w:t xml:space="preserve"> est chargée de coordonner et d’évaluer les programmes de Santé, de veiller à la qualité des soins, d’élaborer et faire appliquer la réglementation régissant l’exercice des professions de santé et le fonctionnement des établissements sanitaires.</w:t>
      </w:r>
    </w:p>
    <w:p w:rsidR="00755716" w:rsidRPr="00382EAD" w:rsidRDefault="00755716" w:rsidP="00755716">
      <w:pPr>
        <w:ind w:left="284" w:hanging="284"/>
        <w:jc w:val="both"/>
        <w:rPr>
          <w:rFonts w:ascii="Arial" w:hAnsi="Arial" w:cs="Arial"/>
          <w:sz w:val="22"/>
          <w:szCs w:val="22"/>
        </w:rPr>
      </w:pPr>
    </w:p>
    <w:p w:rsidR="00755716" w:rsidRPr="00382EAD" w:rsidRDefault="00755716" w:rsidP="00755716">
      <w:pPr>
        <w:ind w:left="284" w:hanging="284"/>
        <w:jc w:val="both"/>
        <w:rPr>
          <w:rFonts w:ascii="Arial" w:hAnsi="Arial" w:cs="Arial"/>
          <w:sz w:val="22"/>
          <w:szCs w:val="22"/>
        </w:rPr>
      </w:pPr>
      <w:r w:rsidRPr="00382EAD">
        <w:rPr>
          <w:rFonts w:ascii="Arial" w:hAnsi="Arial" w:cs="Arial"/>
          <w:sz w:val="22"/>
          <w:szCs w:val="22"/>
        </w:rPr>
        <w:t xml:space="preserve">- </w:t>
      </w:r>
      <w:smartTag w:uri="urn:schemas-microsoft-com:office:smarttags" w:element="PersonName">
        <w:smartTagPr>
          <w:attr w:name="ProductID" w:val="la Direction G￩n￩rale"/>
        </w:smartTagPr>
        <w:r w:rsidRPr="00382EAD">
          <w:rPr>
            <w:rFonts w:ascii="Arial" w:hAnsi="Arial" w:cs="Arial"/>
            <w:b/>
            <w:sz w:val="22"/>
            <w:szCs w:val="22"/>
          </w:rPr>
          <w:t>La Direction Générale</w:t>
        </w:r>
      </w:smartTag>
      <w:r w:rsidRPr="00382EAD">
        <w:rPr>
          <w:rFonts w:ascii="Arial" w:hAnsi="Arial" w:cs="Arial"/>
          <w:b/>
          <w:sz w:val="22"/>
          <w:szCs w:val="22"/>
        </w:rPr>
        <w:t xml:space="preserve"> de </w:t>
      </w:r>
      <w:smartTag w:uri="urn:schemas-microsoft-com:office:smarttags" w:element="PersonName">
        <w:smartTagPr>
          <w:attr w:name="ProductID" w:val="la Planification"/>
        </w:smartTagPr>
        <w:r w:rsidRPr="00382EAD">
          <w:rPr>
            <w:rFonts w:ascii="Arial" w:hAnsi="Arial" w:cs="Arial"/>
            <w:b/>
            <w:sz w:val="22"/>
            <w:szCs w:val="22"/>
          </w:rPr>
          <w:t>la Planification</w:t>
        </w:r>
      </w:smartTag>
      <w:r w:rsidRPr="00382EAD">
        <w:rPr>
          <w:rFonts w:ascii="Arial" w:hAnsi="Arial" w:cs="Arial"/>
          <w:b/>
          <w:sz w:val="22"/>
          <w:szCs w:val="22"/>
        </w:rPr>
        <w:t>, des Infrastructures et des Equipements</w:t>
      </w:r>
      <w:r w:rsidRPr="00382EAD">
        <w:rPr>
          <w:rFonts w:ascii="Arial" w:hAnsi="Arial" w:cs="Arial"/>
          <w:sz w:val="22"/>
          <w:szCs w:val="22"/>
        </w:rPr>
        <w:t xml:space="preserve"> a pour mission de rendre les soins accessibles à tous, grâce à un réseau de structures sanitaires bien réparties sur l’ensemble du territoire national et bien équipées. Elle est chargée d’élaborer et de mettre à jour la carte sanitaire et les Schémas d’Organisation Sanitaire.</w:t>
      </w:r>
    </w:p>
    <w:p w:rsidR="00755716" w:rsidRPr="00382EAD" w:rsidRDefault="00755716" w:rsidP="00755716">
      <w:pPr>
        <w:jc w:val="both"/>
        <w:rPr>
          <w:rFonts w:ascii="Arial" w:hAnsi="Arial" w:cs="Arial"/>
          <w:sz w:val="22"/>
          <w:szCs w:val="22"/>
        </w:rPr>
      </w:pPr>
    </w:p>
    <w:p w:rsidR="00755716" w:rsidRPr="00382EAD" w:rsidRDefault="00755716" w:rsidP="00C81B3B">
      <w:pPr>
        <w:ind w:left="284" w:hanging="283"/>
        <w:jc w:val="both"/>
        <w:rPr>
          <w:rFonts w:ascii="Arial" w:hAnsi="Arial" w:cs="Arial"/>
          <w:sz w:val="22"/>
          <w:szCs w:val="22"/>
        </w:rPr>
      </w:pPr>
      <w:r w:rsidRPr="00382EAD">
        <w:rPr>
          <w:rFonts w:ascii="Arial" w:hAnsi="Arial" w:cs="Arial"/>
          <w:sz w:val="22"/>
          <w:szCs w:val="22"/>
        </w:rPr>
        <w:t xml:space="preserve">- </w:t>
      </w:r>
      <w:smartTag w:uri="urn:schemas-microsoft-com:office:smarttags" w:element="PersonName">
        <w:smartTagPr>
          <w:attr w:name="ProductID" w:val="la Direction G￩n￩rale"/>
        </w:smartTagPr>
        <w:r w:rsidRPr="00382EAD">
          <w:rPr>
            <w:rFonts w:ascii="Arial" w:hAnsi="Arial" w:cs="Arial"/>
            <w:b/>
            <w:sz w:val="22"/>
            <w:szCs w:val="22"/>
          </w:rPr>
          <w:t>La Direction Générale</w:t>
        </w:r>
      </w:smartTag>
      <w:r w:rsidRPr="00382EAD">
        <w:rPr>
          <w:rFonts w:ascii="Arial" w:hAnsi="Arial" w:cs="Arial"/>
          <w:b/>
          <w:sz w:val="22"/>
          <w:szCs w:val="22"/>
        </w:rPr>
        <w:t xml:space="preserve"> des Ressources Humaines et des Moyens Généraux</w:t>
      </w:r>
      <w:r w:rsidR="00C81B3B" w:rsidRPr="00382EAD">
        <w:rPr>
          <w:rFonts w:ascii="Arial" w:hAnsi="Arial" w:cs="Arial"/>
          <w:sz w:val="22"/>
          <w:szCs w:val="22"/>
        </w:rPr>
        <w:t xml:space="preserve"> est chargée </w:t>
      </w:r>
      <w:r w:rsidRPr="00382EAD">
        <w:rPr>
          <w:rFonts w:ascii="Arial" w:hAnsi="Arial" w:cs="Arial"/>
          <w:sz w:val="22"/>
          <w:szCs w:val="22"/>
        </w:rPr>
        <w:t>d’élaborer et faire appliquer le plan directeur de dévelop</w:t>
      </w:r>
      <w:r w:rsidR="00C81B3B" w:rsidRPr="00382EAD">
        <w:rPr>
          <w:rFonts w:ascii="Arial" w:hAnsi="Arial" w:cs="Arial"/>
          <w:sz w:val="22"/>
          <w:szCs w:val="22"/>
        </w:rPr>
        <w:t xml:space="preserve">pement des ressources humaines, </w:t>
      </w:r>
      <w:r w:rsidRPr="00382EAD">
        <w:rPr>
          <w:rFonts w:ascii="Arial" w:hAnsi="Arial" w:cs="Arial"/>
          <w:sz w:val="22"/>
          <w:szCs w:val="22"/>
        </w:rPr>
        <w:t>de mettre en œuvre la politique de formation du ministère, planifier les recrutements et suivre l’évolution</w:t>
      </w:r>
      <w:r w:rsidR="00C81B3B" w:rsidRPr="00382EAD">
        <w:rPr>
          <w:rFonts w:ascii="Arial" w:hAnsi="Arial" w:cs="Arial"/>
          <w:sz w:val="22"/>
          <w:szCs w:val="22"/>
        </w:rPr>
        <w:t xml:space="preserve"> de la carrière des personnels, </w:t>
      </w:r>
      <w:r w:rsidRPr="00382EAD">
        <w:rPr>
          <w:rFonts w:ascii="Arial" w:hAnsi="Arial" w:cs="Arial"/>
          <w:sz w:val="22"/>
          <w:szCs w:val="22"/>
        </w:rPr>
        <w:t>de proposer, de suivre et de cont</w:t>
      </w:r>
      <w:r w:rsidR="00C81B3B" w:rsidRPr="00382EAD">
        <w:rPr>
          <w:rFonts w:ascii="Arial" w:hAnsi="Arial" w:cs="Arial"/>
          <w:sz w:val="22"/>
          <w:szCs w:val="22"/>
        </w:rPr>
        <w:t xml:space="preserve">rôler le budget du département, </w:t>
      </w:r>
      <w:r w:rsidRPr="00382EAD">
        <w:rPr>
          <w:rFonts w:ascii="Arial" w:hAnsi="Arial" w:cs="Arial"/>
          <w:sz w:val="22"/>
          <w:szCs w:val="22"/>
        </w:rPr>
        <w:t xml:space="preserve">d’assurer la gestion des locaux et des équipements de </w:t>
      </w:r>
      <w:r w:rsidR="00C81B3B" w:rsidRPr="00382EAD">
        <w:rPr>
          <w:rFonts w:ascii="Arial" w:hAnsi="Arial" w:cs="Arial"/>
          <w:sz w:val="22"/>
          <w:szCs w:val="22"/>
        </w:rPr>
        <w:t>l’administration centrale </w:t>
      </w:r>
      <w:r w:rsidRPr="00382EAD">
        <w:rPr>
          <w:rFonts w:ascii="Arial" w:hAnsi="Arial" w:cs="Arial"/>
          <w:sz w:val="22"/>
          <w:szCs w:val="22"/>
        </w:rPr>
        <w:t xml:space="preserve">et de participer à la gestion d’une banque de données sanitaires en liaison avec </w:t>
      </w:r>
      <w:smartTag w:uri="urn:schemas-microsoft-com:office:smarttags" w:element="PersonName">
        <w:smartTagPr>
          <w:attr w:name="ProductID" w:val="la Direction G￩n￩rale"/>
        </w:smartTagPr>
        <w:r w:rsidRPr="00382EAD">
          <w:rPr>
            <w:rFonts w:ascii="Arial" w:hAnsi="Arial" w:cs="Arial"/>
            <w:sz w:val="22"/>
            <w:szCs w:val="22"/>
          </w:rPr>
          <w:t>la Direction Générale</w:t>
        </w:r>
      </w:smartTag>
      <w:r w:rsidRPr="00382EAD">
        <w:rPr>
          <w:rFonts w:ascii="Arial" w:hAnsi="Arial" w:cs="Arial"/>
          <w:sz w:val="22"/>
          <w:szCs w:val="22"/>
        </w:rPr>
        <w:t xml:space="preserve"> de </w:t>
      </w:r>
      <w:smartTag w:uri="urn:schemas-microsoft-com:office:smarttags" w:element="PersonName">
        <w:smartTagPr>
          <w:attr w:name="ProductID" w:val="la Sant￩."/>
        </w:smartTagPr>
        <w:r w:rsidRPr="00382EAD">
          <w:rPr>
            <w:rFonts w:ascii="Arial" w:hAnsi="Arial" w:cs="Arial"/>
            <w:sz w:val="22"/>
            <w:szCs w:val="22"/>
          </w:rPr>
          <w:t>la Santé.</w:t>
        </w:r>
      </w:smartTag>
    </w:p>
    <w:p w:rsidR="00C81B3B" w:rsidRPr="00382EAD" w:rsidRDefault="00C81B3B" w:rsidP="00755716">
      <w:pPr>
        <w:jc w:val="both"/>
        <w:rPr>
          <w:rFonts w:ascii="Arial" w:hAnsi="Arial" w:cs="Arial"/>
          <w:sz w:val="22"/>
          <w:szCs w:val="22"/>
        </w:rPr>
      </w:pPr>
    </w:p>
    <w:p w:rsidR="00C81B3B" w:rsidRPr="00382EAD" w:rsidRDefault="00382EAD" w:rsidP="00C81B3B">
      <w:pPr>
        <w:jc w:val="both"/>
        <w:rPr>
          <w:rFonts w:ascii="Arial" w:hAnsi="Arial" w:cs="Arial"/>
          <w:sz w:val="22"/>
          <w:szCs w:val="22"/>
        </w:rPr>
      </w:pPr>
      <w:r w:rsidRPr="00382EAD">
        <w:rPr>
          <w:rFonts w:ascii="Arial" w:hAnsi="Arial" w:cs="Arial"/>
          <w:sz w:val="22"/>
          <w:szCs w:val="22"/>
        </w:rPr>
        <w:t>On note en outre </w:t>
      </w:r>
      <w:r w:rsidRPr="00382EAD">
        <w:rPr>
          <w:rFonts w:ascii="Arial" w:hAnsi="Arial" w:cs="Arial"/>
          <w:b/>
          <w:sz w:val="22"/>
          <w:szCs w:val="22"/>
        </w:rPr>
        <w:t>d</w:t>
      </w:r>
      <w:r w:rsidR="00C81B3B" w:rsidRPr="00382EAD">
        <w:rPr>
          <w:rFonts w:ascii="Arial" w:hAnsi="Arial" w:cs="Arial"/>
          <w:b/>
          <w:sz w:val="22"/>
          <w:szCs w:val="22"/>
        </w:rPr>
        <w:t>es établissements sous tutelle :</w:t>
      </w:r>
    </w:p>
    <w:p w:rsidR="00755716" w:rsidRPr="00382EAD" w:rsidRDefault="00382EAD" w:rsidP="00755716">
      <w:pPr>
        <w:jc w:val="both"/>
        <w:rPr>
          <w:rFonts w:ascii="Arial" w:hAnsi="Arial" w:cs="Arial"/>
          <w:sz w:val="22"/>
          <w:szCs w:val="22"/>
        </w:rPr>
      </w:pPr>
      <w:r w:rsidRPr="00382EAD">
        <w:rPr>
          <w:rFonts w:ascii="Arial" w:hAnsi="Arial" w:cs="Arial"/>
          <w:sz w:val="22"/>
          <w:szCs w:val="22"/>
        </w:rPr>
        <w:t>- le Centre Hospitalier de Libreville ;</w:t>
      </w:r>
    </w:p>
    <w:p w:rsidR="00755716" w:rsidRPr="00382EAD" w:rsidRDefault="00755716" w:rsidP="00755716">
      <w:pPr>
        <w:ind w:left="142" w:hanging="142"/>
        <w:jc w:val="both"/>
        <w:rPr>
          <w:rFonts w:ascii="Arial" w:hAnsi="Arial" w:cs="Arial"/>
          <w:sz w:val="22"/>
          <w:szCs w:val="22"/>
        </w:rPr>
      </w:pPr>
      <w:r w:rsidRPr="00382EAD">
        <w:rPr>
          <w:rFonts w:ascii="Arial" w:hAnsi="Arial" w:cs="Arial"/>
          <w:sz w:val="22"/>
          <w:szCs w:val="22"/>
        </w:rPr>
        <w:lastRenderedPageBreak/>
        <w:t>- le Laboratoire National d’Analyses Médicales qui est un établissement de référence, chargé de l’exécution de la politique de l’Etat en matière de biologie clinique ;</w:t>
      </w:r>
    </w:p>
    <w:p w:rsidR="00755716" w:rsidRPr="00382EAD" w:rsidRDefault="00755716" w:rsidP="00755716">
      <w:pPr>
        <w:ind w:left="142" w:hanging="142"/>
        <w:jc w:val="both"/>
        <w:rPr>
          <w:rFonts w:ascii="Arial" w:hAnsi="Arial" w:cs="Arial"/>
          <w:sz w:val="22"/>
          <w:szCs w:val="22"/>
        </w:rPr>
      </w:pPr>
      <w:r w:rsidRPr="00382EAD">
        <w:rPr>
          <w:rFonts w:ascii="Arial" w:hAnsi="Arial" w:cs="Arial"/>
          <w:sz w:val="22"/>
          <w:szCs w:val="22"/>
        </w:rPr>
        <w:t>- le Centre National de Transfusion Sanguine chargé de coordonner la mise en œuvre de la politique nationale de transfusion sanguine ;</w:t>
      </w:r>
    </w:p>
    <w:p w:rsidR="00755716" w:rsidRPr="00382EAD" w:rsidRDefault="00C81B3B" w:rsidP="00C81B3B">
      <w:pPr>
        <w:ind w:left="142" w:hanging="142"/>
        <w:jc w:val="both"/>
        <w:rPr>
          <w:rFonts w:ascii="Arial" w:hAnsi="Arial" w:cs="Arial"/>
          <w:sz w:val="22"/>
          <w:szCs w:val="22"/>
        </w:rPr>
      </w:pPr>
      <w:r w:rsidRPr="00382EAD">
        <w:rPr>
          <w:rFonts w:ascii="Arial" w:hAnsi="Arial" w:cs="Arial"/>
          <w:sz w:val="22"/>
          <w:szCs w:val="22"/>
        </w:rPr>
        <w:t xml:space="preserve">- </w:t>
      </w:r>
      <w:r w:rsidR="00755716" w:rsidRPr="00382EAD">
        <w:rPr>
          <w:rFonts w:ascii="Arial" w:hAnsi="Arial" w:cs="Arial"/>
          <w:sz w:val="22"/>
          <w:szCs w:val="22"/>
        </w:rPr>
        <w:t>l’Office Pharmaceutique National (OPN) chargé de l’approvisionnement et de la distribution des médicaments et des matériels médico-chirugicaux nécessaires au fonctionn</w:t>
      </w:r>
      <w:r w:rsidRPr="00382EAD">
        <w:rPr>
          <w:rFonts w:ascii="Arial" w:hAnsi="Arial" w:cs="Arial"/>
          <w:sz w:val="22"/>
          <w:szCs w:val="22"/>
        </w:rPr>
        <w:t>ement des formations sanitaires ;</w:t>
      </w:r>
    </w:p>
    <w:p w:rsidR="00755716" w:rsidRPr="00382EAD" w:rsidRDefault="00C81B3B" w:rsidP="00755716">
      <w:pPr>
        <w:jc w:val="both"/>
        <w:rPr>
          <w:rFonts w:ascii="Arial" w:hAnsi="Arial" w:cs="Arial"/>
          <w:sz w:val="22"/>
          <w:szCs w:val="22"/>
        </w:rPr>
      </w:pPr>
      <w:r w:rsidRPr="00382EAD">
        <w:rPr>
          <w:rFonts w:ascii="Arial" w:hAnsi="Arial" w:cs="Arial"/>
          <w:sz w:val="22"/>
          <w:szCs w:val="22"/>
        </w:rPr>
        <w:t>- le Centre des Malades Mentaux ;</w:t>
      </w:r>
    </w:p>
    <w:p w:rsidR="00755716" w:rsidRPr="00382EAD" w:rsidRDefault="00755716" w:rsidP="00755716">
      <w:pPr>
        <w:jc w:val="both"/>
        <w:rPr>
          <w:rFonts w:ascii="Arial" w:hAnsi="Arial" w:cs="Arial"/>
          <w:sz w:val="22"/>
          <w:szCs w:val="22"/>
        </w:rPr>
      </w:pPr>
      <w:r w:rsidRPr="00382EAD">
        <w:rPr>
          <w:rFonts w:ascii="Arial" w:hAnsi="Arial" w:cs="Arial"/>
          <w:sz w:val="22"/>
          <w:szCs w:val="22"/>
        </w:rPr>
        <w:t>- l’ENASS.</w:t>
      </w:r>
    </w:p>
    <w:p w:rsidR="00C81B3B" w:rsidRPr="00382EAD" w:rsidRDefault="00C81B3B" w:rsidP="00755716">
      <w:pPr>
        <w:jc w:val="both"/>
        <w:rPr>
          <w:rFonts w:ascii="Arial" w:hAnsi="Arial" w:cs="Arial"/>
          <w:sz w:val="22"/>
          <w:szCs w:val="22"/>
        </w:rPr>
      </w:pPr>
    </w:p>
    <w:p w:rsidR="00C81B3B" w:rsidRPr="00382EAD" w:rsidRDefault="00C81B3B" w:rsidP="00755716">
      <w:pPr>
        <w:jc w:val="both"/>
        <w:rPr>
          <w:rFonts w:ascii="Arial" w:hAnsi="Arial" w:cs="Arial"/>
          <w:sz w:val="22"/>
          <w:szCs w:val="22"/>
        </w:rPr>
      </w:pPr>
      <w:r w:rsidRPr="00382EAD">
        <w:rPr>
          <w:rFonts w:ascii="Arial" w:hAnsi="Arial" w:cs="Arial"/>
          <w:b/>
          <w:sz w:val="22"/>
          <w:szCs w:val="22"/>
        </w:rPr>
        <w:t>Le secrétariat général</w:t>
      </w:r>
      <w:r w:rsidRPr="00382EAD">
        <w:rPr>
          <w:rFonts w:ascii="Arial" w:hAnsi="Arial" w:cs="Arial"/>
          <w:sz w:val="22"/>
          <w:szCs w:val="22"/>
        </w:rPr>
        <w:t xml:space="preserve"> coordonne également les 10 régions sanitaires </w:t>
      </w:r>
      <w:r w:rsidR="00382EAD" w:rsidRPr="00382EAD">
        <w:rPr>
          <w:rFonts w:ascii="Arial" w:hAnsi="Arial" w:cs="Arial"/>
          <w:sz w:val="22"/>
          <w:szCs w:val="22"/>
        </w:rPr>
        <w:t>et cinquante départements sanitaires créés par le décret 000488/PR/MSPP du 30 mai 1995.</w:t>
      </w:r>
    </w:p>
    <w:p w:rsidR="00755716" w:rsidRDefault="00755716" w:rsidP="00755716">
      <w:pPr>
        <w:jc w:val="both"/>
        <w:rPr>
          <w:b/>
          <w:smallCaps/>
        </w:rPr>
      </w:pPr>
    </w:p>
    <w:p w:rsidR="00C00AE9" w:rsidRPr="00930A69" w:rsidRDefault="00382EAD" w:rsidP="00930A69">
      <w:pPr>
        <w:jc w:val="both"/>
        <w:rPr>
          <w:rFonts w:ascii="Arial" w:hAnsi="Arial" w:cs="Arial"/>
          <w:sz w:val="22"/>
          <w:szCs w:val="22"/>
        </w:rPr>
      </w:pPr>
      <w:r>
        <w:rPr>
          <w:rFonts w:ascii="Arial" w:hAnsi="Arial" w:cs="Arial"/>
          <w:sz w:val="22"/>
          <w:szCs w:val="22"/>
        </w:rPr>
        <w:t>L</w:t>
      </w:r>
      <w:r w:rsidR="00C00AE9" w:rsidRPr="00930A69">
        <w:rPr>
          <w:rFonts w:ascii="Arial" w:hAnsi="Arial" w:cs="Arial"/>
          <w:sz w:val="22"/>
          <w:szCs w:val="22"/>
        </w:rPr>
        <w:t xml:space="preserve">e cadre organique du Ministère de </w:t>
      </w:r>
      <w:smartTag w:uri="urn:schemas-microsoft-com:office:smarttags" w:element="PersonName">
        <w:smartTagPr>
          <w:attr w:name="ProductID" w:val="la Sant￩"/>
        </w:smartTagPr>
        <w:r w:rsidR="00C00AE9" w:rsidRPr="00930A69">
          <w:rPr>
            <w:rFonts w:ascii="Arial" w:hAnsi="Arial" w:cs="Arial"/>
            <w:sz w:val="22"/>
            <w:szCs w:val="22"/>
          </w:rPr>
          <w:t>la Santé</w:t>
        </w:r>
      </w:smartTag>
      <w:r w:rsidR="00C00AE9" w:rsidRPr="00930A69">
        <w:rPr>
          <w:rFonts w:ascii="Arial" w:hAnsi="Arial" w:cs="Arial"/>
          <w:sz w:val="22"/>
          <w:szCs w:val="22"/>
        </w:rPr>
        <w:t xml:space="preserve"> défini par ces deu</w:t>
      </w:r>
      <w:r>
        <w:rPr>
          <w:rFonts w:ascii="Arial" w:hAnsi="Arial" w:cs="Arial"/>
          <w:sz w:val="22"/>
          <w:szCs w:val="22"/>
        </w:rPr>
        <w:t>x  textes présente des lacunes. P</w:t>
      </w:r>
      <w:r w:rsidR="00C00AE9" w:rsidRPr="00930A69">
        <w:rPr>
          <w:rFonts w:ascii="Arial" w:hAnsi="Arial" w:cs="Arial"/>
          <w:sz w:val="22"/>
          <w:szCs w:val="22"/>
        </w:rPr>
        <w:t xml:space="preserve">lusieurs services créés par eux ne sont pas dotés de leurs textes particuliers, ce qui a pour conséquence leur inexistence de fait ou leur fonctionnement sans base réglementaire.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D’une manière générale, les incohérences du décret n°1158/PR/MSPP nuisent fortement aux directions centrales du Ministère ainsi qu’aux institutions de réglementation dans l’exécution de leurs missions, ce qui affaiblit le leadership du Ministère en charge de </w:t>
      </w:r>
      <w:smartTag w:uri="urn:schemas-microsoft-com:office:smarttags" w:element="PersonName">
        <w:smartTagPr>
          <w:attr w:name="ProductID" w:val="la Sant￩"/>
        </w:smartTagPr>
        <w:r w:rsidRPr="00930A69">
          <w:rPr>
            <w:rFonts w:ascii="Arial" w:hAnsi="Arial" w:cs="Arial"/>
            <w:sz w:val="22"/>
            <w:szCs w:val="22"/>
          </w:rPr>
          <w:t>la Santé</w:t>
        </w:r>
      </w:smartTag>
      <w:r w:rsidRPr="00930A69">
        <w:rPr>
          <w:rFonts w:ascii="Arial" w:hAnsi="Arial" w:cs="Arial"/>
          <w:sz w:val="22"/>
          <w:szCs w:val="22"/>
        </w:rPr>
        <w:t xml:space="preserve"> et ralentit l’exécution des programmes de développement en général et des programmes de santé en particulier.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L’absence de structure de coordination des trois secteurs de santé (public, parapublic et privé) se traduit par des dysfonctionnements importants. Ainsi, on observe de nombreux chevauchements et duplications dans l’offre de soins, l’absence d’harmonisation de la tarification des actes et l’insuffisance de contrôle du Ministère de </w:t>
      </w:r>
      <w:smartTag w:uri="urn:schemas-microsoft-com:office:smarttags" w:element="PersonName">
        <w:smartTagPr>
          <w:attr w:name="ProductID" w:val="la Sant￩"/>
        </w:smartTagPr>
        <w:r w:rsidRPr="00930A69">
          <w:rPr>
            <w:rFonts w:ascii="Arial" w:hAnsi="Arial" w:cs="Arial"/>
            <w:sz w:val="22"/>
            <w:szCs w:val="22"/>
          </w:rPr>
          <w:t>la Santé</w:t>
        </w:r>
      </w:smartTag>
      <w:r w:rsidRPr="00930A69">
        <w:rPr>
          <w:rFonts w:ascii="Arial" w:hAnsi="Arial" w:cs="Arial"/>
          <w:sz w:val="22"/>
          <w:szCs w:val="22"/>
        </w:rPr>
        <w:t xml:space="preserve"> sur les secteurs de santé parapublic et privé, notamment pour ce qui est des normes de constructions, du financement et de l’approvisionnement en médicaments.</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L’engagement politique des autorités nationales et de leurs partenaires en faveur du secteur de la santé est réel. Mais ces nombreux écueils qui subsistent font que le système de santé au Gabon demeure incapable de produire des résultats à la mesure des ressources engagés. </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numPr>
          <w:ilvl w:val="0"/>
          <w:numId w:val="15"/>
        </w:numPr>
        <w:jc w:val="both"/>
        <w:rPr>
          <w:rFonts w:ascii="Arial" w:hAnsi="Arial" w:cs="Arial"/>
          <w:i/>
          <w:iCs/>
          <w:sz w:val="22"/>
          <w:szCs w:val="22"/>
        </w:rPr>
      </w:pPr>
      <w:r w:rsidRPr="00930A69">
        <w:rPr>
          <w:rFonts w:ascii="Arial" w:hAnsi="Arial" w:cs="Arial"/>
          <w:b/>
          <w:bCs/>
          <w:i/>
          <w:iCs/>
          <w:sz w:val="22"/>
          <w:szCs w:val="22"/>
        </w:rPr>
        <w:t>La coordination et la collaboration intersectorielles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De nombreux déterminants de la santé ne relèvent pas directement de la compétence du ministère de la santé, bien qu’ayant des effets certains sur la santé des populations. Il en est ainsi des problèmes d’accès à l’eau potable, d’assainissement, d’alimentation, d’habitat salubre, d’éducation, etc.</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Or, les modalités de collaboration du ministère de la santé avec les départements en charge de ces domaines ne sont pas clairement définies et formalisées, entraînant une insuffisance dans la coordination et la collaboration intersectorielle, avec pour conséquence des interventions souvent fragmentaires et cloisonnées. </w:t>
      </w:r>
    </w:p>
    <w:p w:rsidR="00C00AE9" w:rsidRPr="00930A69" w:rsidRDefault="00C00AE9" w:rsidP="00930A69">
      <w:pPr>
        <w:jc w:val="both"/>
        <w:rPr>
          <w:rFonts w:ascii="Arial" w:hAnsi="Arial" w:cs="Arial"/>
          <w:sz w:val="22"/>
          <w:szCs w:val="22"/>
        </w:rPr>
      </w:pPr>
    </w:p>
    <w:p w:rsidR="00C00AE9" w:rsidRPr="00930A69" w:rsidRDefault="00C00AE9" w:rsidP="00930A69">
      <w:pPr>
        <w:numPr>
          <w:ilvl w:val="0"/>
          <w:numId w:val="15"/>
        </w:numPr>
        <w:jc w:val="both"/>
        <w:rPr>
          <w:rFonts w:ascii="Arial" w:hAnsi="Arial" w:cs="Arial"/>
          <w:b/>
          <w:bCs/>
          <w:i/>
          <w:iCs/>
          <w:sz w:val="22"/>
          <w:szCs w:val="22"/>
        </w:rPr>
      </w:pPr>
      <w:r w:rsidRPr="00930A69">
        <w:rPr>
          <w:rFonts w:ascii="Arial" w:hAnsi="Arial" w:cs="Arial"/>
          <w:b/>
          <w:bCs/>
          <w:i/>
          <w:iCs/>
          <w:sz w:val="22"/>
          <w:szCs w:val="22"/>
        </w:rPr>
        <w:t xml:space="preserve">Le système national d’information sanitaire et de surveillance en santé publique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décret n°1158/PR/MSPP, crée trois entités responsables de la gestion de l’information sanitaire :</w:t>
      </w:r>
    </w:p>
    <w:p w:rsidR="00C00AE9" w:rsidRPr="00930A69" w:rsidRDefault="00C00AE9" w:rsidP="00930A69">
      <w:pPr>
        <w:pStyle w:val="Paragraphedeliste"/>
        <w:numPr>
          <w:ilvl w:val="0"/>
          <w:numId w:val="18"/>
        </w:numPr>
        <w:jc w:val="both"/>
        <w:rPr>
          <w:rFonts w:ascii="Arial" w:hAnsi="Arial" w:cs="Arial"/>
          <w:sz w:val="22"/>
          <w:szCs w:val="22"/>
        </w:rPr>
      </w:pPr>
      <w:smartTag w:uri="urn:schemas-microsoft-com:office:smarttags" w:element="PersonName">
        <w:smartTagPr>
          <w:attr w:name="ProductID" w:val="la  Direction"/>
        </w:smartTagPr>
        <w:r w:rsidRPr="00930A69">
          <w:rPr>
            <w:rFonts w:ascii="Arial" w:hAnsi="Arial" w:cs="Arial"/>
            <w:sz w:val="22"/>
            <w:szCs w:val="22"/>
          </w:rPr>
          <w:t>la  Direction</w:t>
        </w:r>
      </w:smartTag>
      <w:r w:rsidRPr="00930A69">
        <w:rPr>
          <w:rFonts w:ascii="Arial" w:hAnsi="Arial" w:cs="Arial"/>
          <w:sz w:val="22"/>
          <w:szCs w:val="22"/>
        </w:rPr>
        <w:t xml:space="preserve"> de l’Informatique et des Statistiques ;</w:t>
      </w:r>
    </w:p>
    <w:p w:rsidR="00C00AE9" w:rsidRPr="00930A69" w:rsidRDefault="00C00AE9" w:rsidP="00930A69">
      <w:pPr>
        <w:pStyle w:val="Paragraphedeliste"/>
        <w:numPr>
          <w:ilvl w:val="0"/>
          <w:numId w:val="18"/>
        </w:numPr>
        <w:jc w:val="both"/>
        <w:rPr>
          <w:rFonts w:ascii="Arial" w:hAnsi="Arial" w:cs="Arial"/>
          <w:sz w:val="22"/>
          <w:szCs w:val="22"/>
        </w:rPr>
      </w:pPr>
      <w:r w:rsidRPr="00930A69">
        <w:rPr>
          <w:rFonts w:ascii="Arial" w:hAnsi="Arial" w:cs="Arial"/>
          <w:sz w:val="22"/>
          <w:szCs w:val="22"/>
        </w:rPr>
        <w:t xml:space="preserve">le Service de </w:t>
      </w:r>
      <w:smartTag w:uri="urn:schemas-microsoft-com:office:smarttags" w:element="PersonName">
        <w:smartTagPr>
          <w:attr w:name="ProductID" w:val="la Carte Sanitaire"/>
        </w:smartTagPr>
        <w:r w:rsidRPr="00930A69">
          <w:rPr>
            <w:rFonts w:ascii="Arial" w:hAnsi="Arial" w:cs="Arial"/>
            <w:sz w:val="22"/>
            <w:szCs w:val="22"/>
          </w:rPr>
          <w:t>la Carte Sanitaire</w:t>
        </w:r>
      </w:smartTag>
      <w:r w:rsidRPr="00930A69">
        <w:rPr>
          <w:rFonts w:ascii="Arial" w:hAnsi="Arial" w:cs="Arial"/>
          <w:sz w:val="22"/>
          <w:szCs w:val="22"/>
        </w:rPr>
        <w:t xml:space="preserve"> et du Schéma d'Organisation Sanitaire ;</w:t>
      </w:r>
    </w:p>
    <w:p w:rsidR="00C00AE9" w:rsidRPr="00930A69" w:rsidRDefault="00C00AE9" w:rsidP="00930A69">
      <w:pPr>
        <w:pStyle w:val="Paragraphedeliste"/>
        <w:numPr>
          <w:ilvl w:val="0"/>
          <w:numId w:val="18"/>
        </w:numPr>
        <w:jc w:val="both"/>
        <w:rPr>
          <w:rFonts w:ascii="Arial" w:hAnsi="Arial" w:cs="Arial"/>
          <w:sz w:val="22"/>
          <w:szCs w:val="22"/>
        </w:rPr>
      </w:pPr>
      <w:r w:rsidRPr="00930A69">
        <w:rPr>
          <w:rFonts w:ascii="Arial" w:hAnsi="Arial" w:cs="Arial"/>
          <w:sz w:val="22"/>
          <w:szCs w:val="22"/>
        </w:rPr>
        <w:t xml:space="preserve">l’Institut d’Epidémiologie et de Lutte contre les Endémies. </w:t>
      </w:r>
    </w:p>
    <w:p w:rsidR="00C00AE9" w:rsidRPr="00930A69" w:rsidRDefault="00C00AE9" w:rsidP="00930A69">
      <w:pPr>
        <w:jc w:val="both"/>
        <w:rPr>
          <w:rFonts w:ascii="Arial" w:hAnsi="Arial" w:cs="Arial"/>
          <w:sz w:val="22"/>
          <w:szCs w:val="22"/>
        </w:rPr>
      </w:pPr>
      <w:r w:rsidRPr="00930A69">
        <w:rPr>
          <w:rFonts w:ascii="Arial" w:hAnsi="Arial" w:cs="Arial"/>
          <w:sz w:val="22"/>
          <w:szCs w:val="22"/>
        </w:rPr>
        <w:t>Depuis la mise en place de ces organes</w:t>
      </w:r>
      <w:r w:rsidRPr="00930A69">
        <w:rPr>
          <w:rFonts w:ascii="Arial" w:hAnsi="Arial" w:cs="Arial"/>
          <w:b/>
          <w:bCs/>
          <w:sz w:val="22"/>
          <w:szCs w:val="22"/>
        </w:rPr>
        <w:t xml:space="preserve">, </w:t>
      </w:r>
      <w:r w:rsidRPr="00930A69">
        <w:rPr>
          <w:rFonts w:ascii="Arial" w:hAnsi="Arial" w:cs="Arial"/>
          <w:sz w:val="22"/>
          <w:szCs w:val="22"/>
        </w:rPr>
        <w:t>plusieurs activités ont été menées, notamment la définition du circuit de l’information sanitaire, la fixation des délais de transmissions des données, la validation des outils de collecte ainsi que leur diffusion dans les régions sanitaires, et la formation des personnels à tous les niveaux de la pyramide sanitaire. Malgré ces efforts, les difficultés restent nombreuses dont la faible complétude, la faible promptitude et la non exhaustivité des rapports d’activités des structures sanitaires.</w:t>
      </w:r>
    </w:p>
    <w:p w:rsidR="00C00AE9" w:rsidRPr="00930A69" w:rsidRDefault="00C00AE9" w:rsidP="00930A69">
      <w:pPr>
        <w:jc w:val="both"/>
        <w:rPr>
          <w:rFonts w:ascii="Arial" w:hAnsi="Arial" w:cs="Arial"/>
          <w:sz w:val="22"/>
          <w:szCs w:val="22"/>
        </w:rPr>
      </w:pPr>
      <w:r w:rsidRPr="00930A69">
        <w:rPr>
          <w:rFonts w:ascii="Arial" w:hAnsi="Arial" w:cs="Arial"/>
          <w:sz w:val="22"/>
          <w:szCs w:val="22"/>
        </w:rPr>
        <w:lastRenderedPageBreak/>
        <w:t xml:space="preserve">La fiabilité de l’information sanitaire est une des conditions essentielles pour une programmation objective et pertinente des actions de santé. Or, le système national d’information sanitaire se limite pour l’instant à la production d’un annuaire statistique dont la parution est irrégulière. Les données à enregistrer sont complexes par rapport au niveau de compétence des agents. Les outils de recueil de données ne sont pas toujours disponibles. Les circuits et les délais de transmission des données ne sont pas respectés. Le traitement des données n’est effectué ni au niveau du département sanitaire, ni au niveau de la région. Il n’existe quasiment pas de rétro-information ni entre le niveau central et le niveau régional, ni entre ce dernier et le niveau départemental.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Les données du secteur privé et parapublic ne sont pas intégrées dans le système d’information sanitaire actuel.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Par ailleurs, l’équipement et le matériel informatique sont insuffisants à tous les niveaux. L’intégration des technologies de l’information et de la communication (TIC) dans le système d’information est encore embryonnaire. </w:t>
      </w:r>
    </w:p>
    <w:p w:rsidR="00C00AE9" w:rsidRPr="00930A69" w:rsidRDefault="00C00AE9" w:rsidP="00930A69">
      <w:pPr>
        <w:jc w:val="both"/>
        <w:rPr>
          <w:rFonts w:ascii="Arial" w:hAnsi="Arial" w:cs="Arial"/>
          <w:sz w:val="22"/>
          <w:szCs w:val="22"/>
        </w:rPr>
      </w:pPr>
      <w:r w:rsidRPr="00930A69">
        <w:rPr>
          <w:rFonts w:ascii="Arial" w:hAnsi="Arial" w:cs="Arial"/>
          <w:sz w:val="22"/>
          <w:szCs w:val="22"/>
        </w:rPr>
        <w:t>A cause de tous ces dysfonctionnements, le système d’information sanitaire est peu efficace.</w:t>
      </w:r>
    </w:p>
    <w:p w:rsidR="00C00AE9" w:rsidRPr="00930A69" w:rsidRDefault="00C00AE9" w:rsidP="00930A69">
      <w:pPr>
        <w:rPr>
          <w:rFonts w:ascii="Arial" w:hAnsi="Arial" w:cs="Arial"/>
          <w:sz w:val="22"/>
          <w:szCs w:val="22"/>
        </w:rPr>
      </w:pPr>
    </w:p>
    <w:p w:rsidR="00C00AE9" w:rsidRPr="00930A69" w:rsidRDefault="00C00AE9" w:rsidP="00930A69">
      <w:pPr>
        <w:numPr>
          <w:ilvl w:val="0"/>
          <w:numId w:val="17"/>
        </w:numPr>
        <w:rPr>
          <w:rFonts w:ascii="Arial" w:hAnsi="Arial" w:cs="Arial"/>
          <w:b/>
          <w:bCs/>
          <w:i/>
          <w:iCs/>
          <w:sz w:val="22"/>
          <w:szCs w:val="22"/>
        </w:rPr>
      </w:pPr>
      <w:r w:rsidRPr="00930A69">
        <w:rPr>
          <w:rFonts w:ascii="Arial" w:hAnsi="Arial" w:cs="Arial"/>
          <w:b/>
          <w:bCs/>
          <w:i/>
          <w:iCs/>
          <w:sz w:val="22"/>
          <w:szCs w:val="22"/>
        </w:rPr>
        <w:t>L’offre de soins</w:t>
      </w:r>
    </w:p>
    <w:p w:rsidR="00C00AE9" w:rsidRPr="00930A69" w:rsidRDefault="00C00AE9" w:rsidP="00930A69">
      <w:pPr>
        <w:rPr>
          <w:sz w:val="22"/>
          <w:szCs w:val="22"/>
        </w:rPr>
      </w:pPr>
    </w:p>
    <w:p w:rsidR="00C00AE9" w:rsidRPr="00930A69" w:rsidRDefault="00C00AE9" w:rsidP="00930A69">
      <w:pPr>
        <w:jc w:val="both"/>
        <w:rPr>
          <w:rFonts w:ascii="Arial" w:hAnsi="Arial" w:cs="Arial"/>
          <w:sz w:val="22"/>
          <w:szCs w:val="22"/>
        </w:rPr>
      </w:pPr>
      <w:r w:rsidRPr="00930A69">
        <w:rPr>
          <w:rFonts w:ascii="Arial" w:hAnsi="Arial" w:cs="Arial"/>
          <w:b/>
          <w:bCs/>
          <w:sz w:val="22"/>
          <w:szCs w:val="22"/>
        </w:rPr>
        <w:t>En matière d’infrastructures et d’équipements</w:t>
      </w:r>
      <w:r w:rsidRPr="00930A69">
        <w:rPr>
          <w:rFonts w:ascii="Arial" w:hAnsi="Arial" w:cs="Arial"/>
          <w:sz w:val="22"/>
          <w:szCs w:val="22"/>
        </w:rPr>
        <w:t>, l’orientation politique était tournée vers le développement des structures de soins curatifs. Le pays compte environ 959 structures de soins depuis les cases de santé jusqu’aux hôpitaux nationaux, tous secteurs de santé confondus. Il existe près de 700 structures de premier contact entre la population et le système de santé (dispensaires, infirmeries, cabinets de soins) et 5 hôpitaux nationaux</w:t>
      </w:r>
      <w:r w:rsidRPr="00930A69">
        <w:rPr>
          <w:rStyle w:val="Appelnotedebasdep"/>
          <w:rFonts w:ascii="Arial" w:hAnsi="Arial" w:cs="Arial"/>
          <w:sz w:val="22"/>
          <w:szCs w:val="22"/>
        </w:rPr>
        <w:footnoteReference w:id="5"/>
      </w:r>
      <w:r w:rsidRPr="00930A69">
        <w:rPr>
          <w:rFonts w:ascii="Arial" w:hAnsi="Arial" w:cs="Arial"/>
          <w:sz w:val="22"/>
          <w:szCs w:val="22"/>
        </w:rPr>
        <w:t xml:space="preserve">. Le nombre de lits </w:t>
      </w:r>
      <w:r w:rsidRPr="00605E6F">
        <w:rPr>
          <w:rFonts w:ascii="Arial" w:hAnsi="Arial" w:cs="Arial"/>
          <w:sz w:val="22"/>
          <w:szCs w:val="22"/>
        </w:rPr>
        <w:t>est estimé à environ 4000</w:t>
      </w:r>
      <w:r w:rsidRPr="00930A69">
        <w:rPr>
          <w:rFonts w:ascii="Arial" w:hAnsi="Arial" w:cs="Arial"/>
          <w:sz w:val="22"/>
          <w:szCs w:val="22"/>
        </w:rPr>
        <w:t xml:space="preserve"> pour l’ensemble du système de santé, soit un ratio de 25 lits pour 10 000 habitants</w:t>
      </w:r>
      <w:r w:rsidRPr="00930A69">
        <w:rPr>
          <w:rStyle w:val="Appelnotedebasdep"/>
          <w:rFonts w:ascii="Arial" w:hAnsi="Arial" w:cs="Arial"/>
          <w:sz w:val="22"/>
          <w:szCs w:val="22"/>
        </w:rPr>
        <w:footnoteReference w:id="6"/>
      </w:r>
      <w:r w:rsidRPr="00930A69">
        <w:rPr>
          <w:rFonts w:ascii="Arial" w:hAnsi="Arial" w:cs="Arial"/>
          <w:sz w:val="22"/>
          <w:szCs w:val="22"/>
        </w:rPr>
        <w:t xml:space="preserve">. Ces chiffres cachent les dysfonctionnements de la majorité des structures du premier niveau de la pyramide sanitaire. De nombreux dispensaires sont fermés et/ou ne répondent à aucune norme. Les centres médicaux sont majoritairement dans un état de décrépitude. </w:t>
      </w:r>
    </w:p>
    <w:p w:rsidR="00C00AE9" w:rsidRPr="00382EAD" w:rsidRDefault="00C00AE9" w:rsidP="00382EAD">
      <w:pPr>
        <w:jc w:val="both"/>
        <w:rPr>
          <w:rFonts w:ascii="Arial" w:hAnsi="Arial" w:cs="Arial"/>
          <w:sz w:val="22"/>
          <w:szCs w:val="22"/>
        </w:rPr>
      </w:pPr>
      <w:r w:rsidRPr="00382EAD">
        <w:rPr>
          <w:rFonts w:ascii="Arial" w:hAnsi="Arial" w:cs="Arial"/>
          <w:sz w:val="22"/>
          <w:szCs w:val="22"/>
        </w:rPr>
        <w:t>Les formations sanitaires du premier niveau présentent des insuffisances en équipements. Il se pose de surcroît des problèmes de maintenance.</w:t>
      </w:r>
    </w:p>
    <w:p w:rsidR="008B4F5B" w:rsidRDefault="008B4F5B" w:rsidP="008346E0">
      <w:pPr>
        <w:spacing w:after="120"/>
        <w:outlineLvl w:val="0"/>
        <w:rPr>
          <w:rFonts w:ascii="Arial" w:hAnsi="Arial" w:cs="Arial"/>
          <w:b/>
          <w:bCs/>
          <w:color w:val="333333"/>
          <w:sz w:val="22"/>
          <w:szCs w:val="22"/>
        </w:rPr>
      </w:pPr>
    </w:p>
    <w:p w:rsidR="008346E0" w:rsidRDefault="008346E0" w:rsidP="008346E0">
      <w:pPr>
        <w:spacing w:after="120"/>
        <w:outlineLvl w:val="0"/>
        <w:rPr>
          <w:rFonts w:ascii="Arial" w:hAnsi="Arial" w:cs="Arial"/>
          <w:b/>
          <w:bCs/>
          <w:color w:val="333333"/>
          <w:sz w:val="22"/>
          <w:szCs w:val="22"/>
        </w:rPr>
      </w:pPr>
      <w:r>
        <w:rPr>
          <w:rFonts w:ascii="Arial" w:hAnsi="Arial" w:cs="Arial"/>
          <w:b/>
          <w:bCs/>
          <w:color w:val="333333"/>
          <w:sz w:val="22"/>
          <w:szCs w:val="22"/>
        </w:rPr>
        <w:t xml:space="preserve">Tableau 1 : Répartition des structures sanitaires par secteur </w:t>
      </w:r>
    </w:p>
    <w:tbl>
      <w:tblPr>
        <w:tblW w:w="5071" w:type="pct"/>
        <w:tblInd w:w="-106"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00"/>
      </w:tblPr>
      <w:tblGrid>
        <w:gridCol w:w="2506"/>
        <w:gridCol w:w="1108"/>
        <w:gridCol w:w="1289"/>
        <w:gridCol w:w="1181"/>
        <w:gridCol w:w="1183"/>
        <w:gridCol w:w="1407"/>
        <w:gridCol w:w="975"/>
      </w:tblGrid>
      <w:tr w:rsidR="008346E0">
        <w:trPr>
          <w:trHeight w:val="426"/>
        </w:trPr>
        <w:tc>
          <w:tcPr>
            <w:tcW w:w="1299" w:type="pct"/>
            <w:tcBorders>
              <w:top w:val="single" w:sz="6" w:space="0" w:color="000000"/>
              <w:bottom w:val="single" w:sz="4" w:space="0" w:color="auto"/>
            </w:tcBorders>
          </w:tcPr>
          <w:p w:rsidR="008346E0" w:rsidRDefault="008346E0" w:rsidP="007A1266">
            <w:pPr>
              <w:jc w:val="right"/>
              <w:rPr>
                <w:rFonts w:ascii="Arial" w:hAnsi="Arial" w:cs="Arial"/>
                <w:b/>
                <w:bCs/>
                <w:color w:val="333333"/>
                <w:sz w:val="20"/>
                <w:szCs w:val="20"/>
              </w:rPr>
            </w:pPr>
            <w:r>
              <w:rPr>
                <w:rFonts w:ascii="Arial" w:hAnsi="Arial" w:cs="Arial"/>
                <w:b/>
                <w:bCs/>
                <w:color w:val="333333"/>
                <w:sz w:val="20"/>
                <w:szCs w:val="20"/>
              </w:rPr>
              <w:t>Secteurs</w:t>
            </w:r>
          </w:p>
        </w:tc>
        <w:tc>
          <w:tcPr>
            <w:tcW w:w="574"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Publics</w:t>
            </w:r>
          </w:p>
        </w:tc>
        <w:tc>
          <w:tcPr>
            <w:tcW w:w="668"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Parapublic CNSS</w:t>
            </w:r>
          </w:p>
        </w:tc>
        <w:tc>
          <w:tcPr>
            <w:tcW w:w="612"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Privé lucratif</w:t>
            </w:r>
          </w:p>
        </w:tc>
        <w:tc>
          <w:tcPr>
            <w:tcW w:w="613"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Privé non lucratif</w:t>
            </w:r>
          </w:p>
        </w:tc>
        <w:tc>
          <w:tcPr>
            <w:tcW w:w="729"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Humanitaire</w:t>
            </w:r>
          </w:p>
        </w:tc>
        <w:tc>
          <w:tcPr>
            <w:tcW w:w="505" w:type="pct"/>
            <w:tcBorders>
              <w:top w:val="single" w:sz="6" w:space="0" w:color="000000"/>
              <w:bottom w:val="single" w:sz="4" w:space="0" w:color="auto"/>
            </w:tcBorders>
          </w:tcPr>
          <w:p w:rsidR="008346E0" w:rsidRPr="00AD700D" w:rsidRDefault="008346E0" w:rsidP="007A1266">
            <w:pPr>
              <w:rPr>
                <w:rFonts w:ascii="Arial" w:hAnsi="Arial" w:cs="Arial"/>
              </w:rPr>
            </w:pPr>
            <w:r w:rsidRPr="00AD700D">
              <w:rPr>
                <w:rFonts w:ascii="Arial" w:hAnsi="Arial" w:cs="Arial"/>
                <w:sz w:val="22"/>
                <w:szCs w:val="22"/>
              </w:rPr>
              <w:t>Total</w:t>
            </w:r>
          </w:p>
        </w:tc>
      </w:tr>
      <w:tr w:rsidR="008346E0">
        <w:trPr>
          <w:trHeight w:val="340"/>
        </w:trPr>
        <w:tc>
          <w:tcPr>
            <w:tcW w:w="1299" w:type="pct"/>
            <w:tcBorders>
              <w:top w:val="single" w:sz="4" w:space="0" w:color="auto"/>
            </w:tcBorders>
          </w:tcPr>
          <w:p w:rsidR="008346E0" w:rsidRDefault="008346E0" w:rsidP="007A1266">
            <w:pPr>
              <w:rPr>
                <w:rFonts w:ascii="Arial" w:hAnsi="Arial" w:cs="Arial"/>
                <w:color w:val="333333"/>
                <w:sz w:val="20"/>
                <w:szCs w:val="20"/>
              </w:rPr>
            </w:pPr>
            <w:r>
              <w:rPr>
                <w:rFonts w:ascii="Arial" w:hAnsi="Arial" w:cs="Arial"/>
                <w:color w:val="333333"/>
                <w:sz w:val="20"/>
                <w:szCs w:val="20"/>
              </w:rPr>
              <w:t>Hôpitaux Généraux</w:t>
            </w:r>
          </w:p>
        </w:tc>
        <w:tc>
          <w:tcPr>
            <w:tcW w:w="574" w:type="pct"/>
            <w:tcBorders>
              <w:top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12</w:t>
            </w:r>
          </w:p>
        </w:tc>
        <w:tc>
          <w:tcPr>
            <w:tcW w:w="668" w:type="pct"/>
            <w:tcBorders>
              <w:top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2</w:t>
            </w:r>
          </w:p>
        </w:tc>
        <w:tc>
          <w:tcPr>
            <w:tcW w:w="612" w:type="pct"/>
            <w:tcBorders>
              <w:top w:val="single" w:sz="4" w:space="0" w:color="auto"/>
            </w:tcBorders>
          </w:tcPr>
          <w:p w:rsidR="008346E0" w:rsidRDefault="008346E0" w:rsidP="007A1266">
            <w:pPr>
              <w:ind w:right="226"/>
              <w:jc w:val="right"/>
              <w:rPr>
                <w:rFonts w:ascii="Arial" w:hAnsi="Arial" w:cs="Arial"/>
                <w:color w:val="333333"/>
                <w:sz w:val="20"/>
                <w:szCs w:val="20"/>
              </w:rPr>
            </w:pPr>
          </w:p>
        </w:tc>
        <w:tc>
          <w:tcPr>
            <w:tcW w:w="613" w:type="pct"/>
            <w:tcBorders>
              <w:top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2</w:t>
            </w:r>
            <w:r>
              <w:rPr>
                <w:rFonts w:ascii="Arial" w:hAnsi="Arial" w:cs="Arial"/>
                <w:color w:val="333333"/>
                <w:sz w:val="20"/>
                <w:szCs w:val="20"/>
                <w:vertAlign w:val="superscript"/>
              </w:rPr>
              <w:t>(*)</w:t>
            </w:r>
          </w:p>
        </w:tc>
        <w:tc>
          <w:tcPr>
            <w:tcW w:w="729" w:type="pct"/>
            <w:tcBorders>
              <w:top w:val="single" w:sz="4" w:space="0" w:color="auto"/>
            </w:tcBorders>
          </w:tcPr>
          <w:p w:rsidR="008346E0" w:rsidRDefault="008346E0" w:rsidP="007A1266">
            <w:pPr>
              <w:ind w:right="226"/>
              <w:jc w:val="right"/>
              <w:rPr>
                <w:rFonts w:ascii="Arial" w:hAnsi="Arial" w:cs="Arial"/>
                <w:color w:val="333333"/>
                <w:sz w:val="20"/>
                <w:szCs w:val="20"/>
              </w:rPr>
            </w:pPr>
          </w:p>
        </w:tc>
        <w:tc>
          <w:tcPr>
            <w:tcW w:w="505" w:type="pct"/>
            <w:tcBorders>
              <w:top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16</w:t>
            </w:r>
          </w:p>
        </w:tc>
      </w:tr>
      <w:tr w:rsidR="008346E0">
        <w:trPr>
          <w:trHeight w:val="516"/>
        </w:trPr>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Hôpitaux Spécialisés</w:t>
            </w:r>
          </w:p>
          <w:p w:rsidR="008346E0" w:rsidRDefault="008346E0" w:rsidP="007A1266">
            <w:pPr>
              <w:rPr>
                <w:rFonts w:ascii="Arial" w:hAnsi="Arial" w:cs="Arial"/>
                <w:color w:val="333333"/>
                <w:sz w:val="20"/>
                <w:szCs w:val="20"/>
              </w:rPr>
            </w:pPr>
            <w:r>
              <w:rPr>
                <w:rFonts w:ascii="Arial" w:hAnsi="Arial" w:cs="Arial"/>
                <w:color w:val="333333"/>
                <w:sz w:val="20"/>
                <w:szCs w:val="20"/>
              </w:rPr>
              <w:t>(bases incluses)</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12</w:t>
            </w:r>
          </w:p>
        </w:tc>
        <w:tc>
          <w:tcPr>
            <w:tcW w:w="668"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w:t>
            </w: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13</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Cliniques</w:t>
            </w:r>
          </w:p>
        </w:tc>
        <w:tc>
          <w:tcPr>
            <w:tcW w:w="574" w:type="pct"/>
          </w:tcPr>
          <w:p w:rsidR="008346E0" w:rsidRDefault="008346E0" w:rsidP="007A1266">
            <w:pPr>
              <w:ind w:right="226"/>
              <w:jc w:val="right"/>
              <w:rPr>
                <w:rFonts w:ascii="Arial" w:hAnsi="Arial" w:cs="Arial"/>
                <w:color w:val="333333"/>
                <w:sz w:val="20"/>
                <w:szCs w:val="20"/>
              </w:rPr>
            </w:pP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19</w:t>
            </w: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19</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Polycliniques</w:t>
            </w:r>
          </w:p>
        </w:tc>
        <w:tc>
          <w:tcPr>
            <w:tcW w:w="574" w:type="pct"/>
          </w:tcPr>
          <w:p w:rsidR="008346E0" w:rsidRDefault="008346E0" w:rsidP="007A1266">
            <w:pPr>
              <w:ind w:right="226"/>
              <w:jc w:val="right"/>
              <w:rPr>
                <w:rFonts w:ascii="Arial" w:hAnsi="Arial" w:cs="Arial"/>
                <w:color w:val="333333"/>
                <w:sz w:val="20"/>
                <w:szCs w:val="20"/>
              </w:rPr>
            </w:pPr>
          </w:p>
        </w:tc>
        <w:tc>
          <w:tcPr>
            <w:tcW w:w="668"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w:t>
            </w:r>
          </w:p>
        </w:tc>
        <w:tc>
          <w:tcPr>
            <w:tcW w:w="612"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w:t>
            </w: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2</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Centres médicaux</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41</w:t>
            </w:r>
          </w:p>
        </w:tc>
        <w:tc>
          <w:tcPr>
            <w:tcW w:w="668"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9</w:t>
            </w: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50</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SMI</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51</w:t>
            </w: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51</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Dispensaires</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413</w:t>
            </w: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w:t>
            </w:r>
            <w:r>
              <w:rPr>
                <w:rFonts w:ascii="Arial" w:hAnsi="Arial" w:cs="Arial"/>
                <w:b/>
                <w:bCs/>
                <w:color w:val="333333"/>
                <w:sz w:val="22"/>
                <w:szCs w:val="22"/>
                <w:vertAlign w:val="superscript"/>
              </w:rPr>
              <w:t>(**)</w:t>
            </w: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417</w:t>
            </w:r>
          </w:p>
        </w:tc>
      </w:tr>
      <w:tr w:rsidR="008346E0">
        <w:trPr>
          <w:trHeight w:val="197"/>
        </w:trPr>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Cases de santé</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157</w:t>
            </w: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157</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Infirmeries</w:t>
            </w:r>
          </w:p>
        </w:tc>
        <w:tc>
          <w:tcPr>
            <w:tcW w:w="574"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37</w:t>
            </w: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8</w:t>
            </w: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45</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Cabinets</w:t>
            </w:r>
          </w:p>
        </w:tc>
        <w:tc>
          <w:tcPr>
            <w:tcW w:w="574" w:type="pct"/>
          </w:tcPr>
          <w:p w:rsidR="008346E0" w:rsidRDefault="008346E0" w:rsidP="007A1266">
            <w:pPr>
              <w:ind w:right="226"/>
              <w:jc w:val="right"/>
              <w:rPr>
                <w:rFonts w:ascii="Arial" w:hAnsi="Arial" w:cs="Arial"/>
                <w:color w:val="333333"/>
                <w:sz w:val="20"/>
                <w:szCs w:val="20"/>
              </w:rPr>
            </w:pP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79</w:t>
            </w: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79</w:t>
            </w:r>
          </w:p>
        </w:tc>
      </w:tr>
      <w:tr w:rsidR="008346E0">
        <w:tc>
          <w:tcPr>
            <w:tcW w:w="1299" w:type="pct"/>
          </w:tcPr>
          <w:p w:rsidR="008346E0" w:rsidRDefault="008346E0" w:rsidP="007A1266">
            <w:pPr>
              <w:rPr>
                <w:rFonts w:ascii="Arial" w:hAnsi="Arial" w:cs="Arial"/>
                <w:color w:val="333333"/>
                <w:sz w:val="20"/>
                <w:szCs w:val="20"/>
              </w:rPr>
            </w:pPr>
            <w:r>
              <w:rPr>
                <w:rFonts w:ascii="Arial" w:hAnsi="Arial" w:cs="Arial"/>
                <w:color w:val="333333"/>
                <w:sz w:val="20"/>
                <w:szCs w:val="20"/>
              </w:rPr>
              <w:t>Laboratoires d’analyses</w:t>
            </w:r>
          </w:p>
        </w:tc>
        <w:tc>
          <w:tcPr>
            <w:tcW w:w="574" w:type="pct"/>
          </w:tcPr>
          <w:p w:rsidR="008346E0" w:rsidRDefault="008346E0" w:rsidP="007A1266">
            <w:pPr>
              <w:ind w:right="226"/>
              <w:jc w:val="right"/>
              <w:rPr>
                <w:rFonts w:ascii="Arial" w:hAnsi="Arial" w:cs="Arial"/>
                <w:color w:val="333333"/>
                <w:sz w:val="20"/>
                <w:szCs w:val="20"/>
              </w:rPr>
            </w:pPr>
          </w:p>
        </w:tc>
        <w:tc>
          <w:tcPr>
            <w:tcW w:w="668" w:type="pct"/>
          </w:tcPr>
          <w:p w:rsidR="008346E0" w:rsidRDefault="008346E0" w:rsidP="007A1266">
            <w:pPr>
              <w:ind w:right="226"/>
              <w:jc w:val="right"/>
              <w:rPr>
                <w:rFonts w:ascii="Arial" w:hAnsi="Arial" w:cs="Arial"/>
                <w:color w:val="333333"/>
                <w:sz w:val="20"/>
                <w:szCs w:val="20"/>
              </w:rPr>
            </w:pPr>
          </w:p>
        </w:tc>
        <w:tc>
          <w:tcPr>
            <w:tcW w:w="612"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w:t>
            </w:r>
          </w:p>
        </w:tc>
        <w:tc>
          <w:tcPr>
            <w:tcW w:w="613" w:type="pct"/>
          </w:tcPr>
          <w:p w:rsidR="008346E0" w:rsidRDefault="008346E0" w:rsidP="007A1266">
            <w:pPr>
              <w:ind w:right="226"/>
              <w:jc w:val="right"/>
              <w:rPr>
                <w:rFonts w:ascii="Arial" w:hAnsi="Arial" w:cs="Arial"/>
                <w:color w:val="333333"/>
                <w:sz w:val="20"/>
                <w:szCs w:val="20"/>
              </w:rPr>
            </w:pPr>
          </w:p>
        </w:tc>
        <w:tc>
          <w:tcPr>
            <w:tcW w:w="729" w:type="pct"/>
          </w:tcPr>
          <w:p w:rsidR="008346E0" w:rsidRDefault="008346E0" w:rsidP="007A1266">
            <w:pPr>
              <w:ind w:right="226"/>
              <w:jc w:val="right"/>
              <w:rPr>
                <w:rFonts w:ascii="Arial" w:hAnsi="Arial" w:cs="Arial"/>
                <w:color w:val="333333"/>
                <w:sz w:val="20"/>
                <w:szCs w:val="20"/>
              </w:rPr>
            </w:pPr>
          </w:p>
        </w:tc>
        <w:tc>
          <w:tcPr>
            <w:tcW w:w="505" w:type="pct"/>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4</w:t>
            </w:r>
          </w:p>
        </w:tc>
      </w:tr>
      <w:tr w:rsidR="008346E0">
        <w:tc>
          <w:tcPr>
            <w:tcW w:w="1299" w:type="pct"/>
            <w:tcBorders>
              <w:bottom w:val="single" w:sz="4" w:space="0" w:color="auto"/>
            </w:tcBorders>
          </w:tcPr>
          <w:p w:rsidR="008346E0" w:rsidRDefault="008346E0" w:rsidP="007A1266">
            <w:pPr>
              <w:rPr>
                <w:rFonts w:ascii="Arial" w:hAnsi="Arial" w:cs="Arial"/>
                <w:color w:val="333333"/>
                <w:sz w:val="20"/>
                <w:szCs w:val="20"/>
              </w:rPr>
            </w:pPr>
            <w:r>
              <w:rPr>
                <w:rFonts w:ascii="Arial" w:hAnsi="Arial" w:cs="Arial"/>
                <w:color w:val="333333"/>
                <w:sz w:val="20"/>
                <w:szCs w:val="20"/>
              </w:rPr>
              <w:t>Pharmacies</w:t>
            </w:r>
          </w:p>
        </w:tc>
        <w:tc>
          <w:tcPr>
            <w:tcW w:w="574" w:type="pct"/>
            <w:tcBorders>
              <w:bottom w:val="single" w:sz="4" w:space="0" w:color="auto"/>
            </w:tcBorders>
          </w:tcPr>
          <w:p w:rsidR="008346E0" w:rsidRDefault="008346E0" w:rsidP="007A1266">
            <w:pPr>
              <w:ind w:right="226"/>
              <w:jc w:val="right"/>
              <w:rPr>
                <w:rFonts w:ascii="Arial" w:hAnsi="Arial" w:cs="Arial"/>
                <w:color w:val="333333"/>
                <w:sz w:val="20"/>
                <w:szCs w:val="20"/>
              </w:rPr>
            </w:pPr>
          </w:p>
        </w:tc>
        <w:tc>
          <w:tcPr>
            <w:tcW w:w="668" w:type="pct"/>
            <w:tcBorders>
              <w:bottom w:val="single" w:sz="4" w:space="0" w:color="auto"/>
            </w:tcBorders>
          </w:tcPr>
          <w:p w:rsidR="008346E0" w:rsidRDefault="008346E0" w:rsidP="007A1266">
            <w:pPr>
              <w:ind w:right="226"/>
              <w:jc w:val="right"/>
              <w:rPr>
                <w:rFonts w:ascii="Arial" w:hAnsi="Arial" w:cs="Arial"/>
                <w:color w:val="333333"/>
                <w:sz w:val="20"/>
                <w:szCs w:val="20"/>
              </w:rPr>
            </w:pPr>
          </w:p>
        </w:tc>
        <w:tc>
          <w:tcPr>
            <w:tcW w:w="612" w:type="pct"/>
            <w:tcBorders>
              <w:bottom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33</w:t>
            </w:r>
          </w:p>
        </w:tc>
        <w:tc>
          <w:tcPr>
            <w:tcW w:w="613" w:type="pct"/>
            <w:tcBorders>
              <w:bottom w:val="single" w:sz="4" w:space="0" w:color="auto"/>
            </w:tcBorders>
          </w:tcPr>
          <w:p w:rsidR="008346E0" w:rsidRDefault="008346E0" w:rsidP="007A1266">
            <w:pPr>
              <w:ind w:right="226"/>
              <w:jc w:val="right"/>
              <w:rPr>
                <w:rFonts w:ascii="Arial" w:hAnsi="Arial" w:cs="Arial"/>
                <w:color w:val="333333"/>
                <w:sz w:val="20"/>
                <w:szCs w:val="20"/>
              </w:rPr>
            </w:pPr>
          </w:p>
        </w:tc>
        <w:tc>
          <w:tcPr>
            <w:tcW w:w="729" w:type="pct"/>
            <w:tcBorders>
              <w:bottom w:val="single" w:sz="4" w:space="0" w:color="auto"/>
            </w:tcBorders>
          </w:tcPr>
          <w:p w:rsidR="008346E0" w:rsidRDefault="008346E0" w:rsidP="007A1266">
            <w:pPr>
              <w:ind w:right="226"/>
              <w:jc w:val="right"/>
              <w:rPr>
                <w:rFonts w:ascii="Arial" w:hAnsi="Arial" w:cs="Arial"/>
                <w:color w:val="333333"/>
                <w:sz w:val="20"/>
                <w:szCs w:val="20"/>
              </w:rPr>
            </w:pPr>
          </w:p>
        </w:tc>
        <w:tc>
          <w:tcPr>
            <w:tcW w:w="505" w:type="pct"/>
            <w:tcBorders>
              <w:bottom w:val="single" w:sz="4" w:space="0" w:color="auto"/>
            </w:tcBorders>
          </w:tcPr>
          <w:p w:rsidR="008346E0" w:rsidRDefault="008346E0" w:rsidP="007A1266">
            <w:pPr>
              <w:ind w:right="226"/>
              <w:jc w:val="right"/>
              <w:rPr>
                <w:rFonts w:ascii="Arial" w:hAnsi="Arial" w:cs="Arial"/>
                <w:color w:val="333333"/>
                <w:sz w:val="20"/>
                <w:szCs w:val="20"/>
              </w:rPr>
            </w:pPr>
            <w:r>
              <w:rPr>
                <w:rFonts w:ascii="Arial" w:hAnsi="Arial" w:cs="Arial"/>
                <w:color w:val="333333"/>
                <w:sz w:val="20"/>
                <w:szCs w:val="20"/>
              </w:rPr>
              <w:t>33</w:t>
            </w:r>
          </w:p>
        </w:tc>
      </w:tr>
      <w:tr w:rsidR="008346E0">
        <w:tc>
          <w:tcPr>
            <w:tcW w:w="1299" w:type="pct"/>
            <w:tcBorders>
              <w:top w:val="single" w:sz="4" w:space="0" w:color="auto"/>
              <w:bottom w:val="single" w:sz="6" w:space="0" w:color="000000"/>
            </w:tcBorders>
          </w:tcPr>
          <w:p w:rsidR="008346E0" w:rsidRPr="0060436C" w:rsidRDefault="008346E0" w:rsidP="007A1266">
            <w:pPr>
              <w:rPr>
                <w:rFonts w:ascii="Arial" w:hAnsi="Arial" w:cs="Arial"/>
                <w:b/>
                <w:color w:val="333333"/>
                <w:sz w:val="20"/>
                <w:szCs w:val="20"/>
              </w:rPr>
            </w:pPr>
            <w:r w:rsidRPr="0060436C">
              <w:rPr>
                <w:rFonts w:ascii="Arial" w:hAnsi="Arial" w:cs="Arial"/>
                <w:b/>
                <w:color w:val="333333"/>
                <w:sz w:val="20"/>
                <w:szCs w:val="20"/>
              </w:rPr>
              <w:t>Total</w:t>
            </w:r>
          </w:p>
        </w:tc>
        <w:tc>
          <w:tcPr>
            <w:tcW w:w="574" w:type="pct"/>
            <w:tcBorders>
              <w:top w:val="single" w:sz="4" w:space="0" w:color="auto"/>
              <w:bottom w:val="single" w:sz="6" w:space="0" w:color="000000"/>
            </w:tcBorders>
          </w:tcPr>
          <w:p w:rsidR="008346E0" w:rsidRPr="0060436C" w:rsidRDefault="008346E0" w:rsidP="007A1266">
            <w:pPr>
              <w:ind w:right="226"/>
              <w:jc w:val="right"/>
              <w:rPr>
                <w:rFonts w:ascii="Arial" w:hAnsi="Arial" w:cs="Arial"/>
                <w:b/>
                <w:color w:val="333333"/>
                <w:sz w:val="20"/>
                <w:szCs w:val="20"/>
              </w:rPr>
            </w:pPr>
            <w:r w:rsidRPr="0060436C">
              <w:rPr>
                <w:rFonts w:ascii="Arial" w:hAnsi="Arial" w:cs="Arial"/>
                <w:b/>
                <w:color w:val="333333"/>
                <w:sz w:val="20"/>
                <w:szCs w:val="20"/>
              </w:rPr>
              <w:t>729</w:t>
            </w:r>
          </w:p>
        </w:tc>
        <w:tc>
          <w:tcPr>
            <w:tcW w:w="668" w:type="pct"/>
            <w:tcBorders>
              <w:top w:val="single" w:sz="4" w:space="0" w:color="auto"/>
              <w:bottom w:val="single" w:sz="6" w:space="0" w:color="000000"/>
            </w:tcBorders>
          </w:tcPr>
          <w:p w:rsidR="008346E0" w:rsidRPr="0060436C" w:rsidRDefault="008346E0" w:rsidP="007A1266">
            <w:pPr>
              <w:ind w:right="226"/>
              <w:jc w:val="right"/>
              <w:rPr>
                <w:rFonts w:ascii="Arial" w:hAnsi="Arial" w:cs="Arial"/>
                <w:b/>
                <w:color w:val="333333"/>
                <w:sz w:val="20"/>
                <w:szCs w:val="20"/>
              </w:rPr>
            </w:pPr>
            <w:r w:rsidRPr="0060436C">
              <w:rPr>
                <w:rFonts w:ascii="Arial" w:hAnsi="Arial" w:cs="Arial"/>
                <w:b/>
                <w:color w:val="333333"/>
                <w:sz w:val="20"/>
                <w:szCs w:val="20"/>
              </w:rPr>
              <w:t>13</w:t>
            </w:r>
          </w:p>
        </w:tc>
        <w:tc>
          <w:tcPr>
            <w:tcW w:w="612" w:type="pct"/>
            <w:tcBorders>
              <w:top w:val="single" w:sz="4" w:space="0" w:color="auto"/>
              <w:bottom w:val="single" w:sz="6" w:space="0" w:color="000000"/>
            </w:tcBorders>
          </w:tcPr>
          <w:p w:rsidR="008346E0" w:rsidRPr="0060436C" w:rsidRDefault="008346E0" w:rsidP="007A1266">
            <w:pPr>
              <w:ind w:right="226"/>
              <w:jc w:val="right"/>
              <w:rPr>
                <w:rFonts w:ascii="Arial" w:hAnsi="Arial" w:cs="Arial"/>
                <w:b/>
                <w:color w:val="333333"/>
                <w:sz w:val="20"/>
                <w:szCs w:val="20"/>
              </w:rPr>
            </w:pPr>
            <w:r w:rsidRPr="0060436C">
              <w:rPr>
                <w:rFonts w:ascii="Arial" w:hAnsi="Arial" w:cs="Arial"/>
                <w:b/>
                <w:color w:val="333333"/>
                <w:sz w:val="20"/>
                <w:szCs w:val="20"/>
              </w:rPr>
              <w:t>136</w:t>
            </w:r>
          </w:p>
        </w:tc>
        <w:tc>
          <w:tcPr>
            <w:tcW w:w="613" w:type="pct"/>
            <w:tcBorders>
              <w:top w:val="single" w:sz="4" w:space="0" w:color="auto"/>
              <w:bottom w:val="single" w:sz="6" w:space="0" w:color="000000"/>
            </w:tcBorders>
          </w:tcPr>
          <w:p w:rsidR="008346E0" w:rsidRPr="0060436C" w:rsidRDefault="008346E0" w:rsidP="007A1266">
            <w:pPr>
              <w:ind w:right="226"/>
              <w:jc w:val="right"/>
              <w:rPr>
                <w:rFonts w:ascii="Arial" w:hAnsi="Arial" w:cs="Arial"/>
                <w:b/>
                <w:color w:val="333333"/>
                <w:sz w:val="20"/>
                <w:szCs w:val="20"/>
              </w:rPr>
            </w:pPr>
            <w:r w:rsidRPr="0060436C">
              <w:rPr>
                <w:rFonts w:ascii="Arial" w:hAnsi="Arial" w:cs="Arial"/>
                <w:b/>
                <w:color w:val="333333"/>
                <w:sz w:val="20"/>
                <w:szCs w:val="20"/>
              </w:rPr>
              <w:t>6</w:t>
            </w:r>
          </w:p>
        </w:tc>
        <w:tc>
          <w:tcPr>
            <w:tcW w:w="729" w:type="pct"/>
            <w:tcBorders>
              <w:top w:val="single" w:sz="4" w:space="0" w:color="auto"/>
              <w:bottom w:val="single" w:sz="6" w:space="0" w:color="000000"/>
            </w:tcBorders>
          </w:tcPr>
          <w:p w:rsidR="008346E0" w:rsidRPr="0060436C" w:rsidRDefault="008346E0" w:rsidP="007A1266">
            <w:pPr>
              <w:ind w:right="226"/>
              <w:jc w:val="right"/>
              <w:rPr>
                <w:rFonts w:ascii="Arial" w:hAnsi="Arial" w:cs="Arial"/>
                <w:b/>
                <w:color w:val="333333"/>
                <w:sz w:val="20"/>
                <w:szCs w:val="20"/>
              </w:rPr>
            </w:pPr>
            <w:r w:rsidRPr="0060436C">
              <w:rPr>
                <w:rFonts w:ascii="Arial" w:hAnsi="Arial" w:cs="Arial"/>
                <w:b/>
                <w:color w:val="333333"/>
                <w:sz w:val="20"/>
                <w:szCs w:val="20"/>
              </w:rPr>
              <w:t>8</w:t>
            </w:r>
          </w:p>
        </w:tc>
        <w:tc>
          <w:tcPr>
            <w:tcW w:w="505" w:type="pct"/>
            <w:tcBorders>
              <w:top w:val="single" w:sz="4" w:space="0" w:color="auto"/>
              <w:bottom w:val="single" w:sz="6" w:space="0" w:color="000000"/>
            </w:tcBorders>
          </w:tcPr>
          <w:p w:rsidR="008346E0" w:rsidRDefault="008346E0" w:rsidP="007A1266">
            <w:pPr>
              <w:ind w:right="226"/>
              <w:jc w:val="right"/>
              <w:rPr>
                <w:rFonts w:ascii="Arial" w:hAnsi="Arial" w:cs="Arial"/>
                <w:b/>
                <w:bCs/>
                <w:color w:val="333333"/>
                <w:sz w:val="20"/>
                <w:szCs w:val="20"/>
              </w:rPr>
            </w:pPr>
            <w:r>
              <w:rPr>
                <w:rFonts w:ascii="Arial" w:hAnsi="Arial" w:cs="Arial"/>
                <w:b/>
                <w:bCs/>
                <w:color w:val="333333"/>
                <w:sz w:val="20"/>
                <w:szCs w:val="20"/>
              </w:rPr>
              <w:t>884</w:t>
            </w:r>
          </w:p>
        </w:tc>
      </w:tr>
    </w:tbl>
    <w:p w:rsidR="008346E0" w:rsidRDefault="008346E0" w:rsidP="008346E0">
      <w:pPr>
        <w:rPr>
          <w:rFonts w:ascii="Arial" w:hAnsi="Arial" w:cs="Arial"/>
          <w:color w:val="333333"/>
          <w:sz w:val="20"/>
          <w:szCs w:val="20"/>
        </w:rPr>
      </w:pPr>
      <w:r w:rsidRPr="00AD700D">
        <w:rPr>
          <w:rFonts w:ascii="Arial" w:hAnsi="Arial" w:cs="Arial"/>
          <w:sz w:val="22"/>
          <w:szCs w:val="22"/>
          <w:vertAlign w:val="superscript"/>
        </w:rPr>
        <w:t>(*)</w:t>
      </w:r>
      <w:r w:rsidRPr="00AD700D">
        <w:rPr>
          <w:rFonts w:ascii="Arial" w:hAnsi="Arial" w:cs="Arial"/>
          <w:sz w:val="22"/>
          <w:szCs w:val="22"/>
        </w:rPr>
        <w:t xml:space="preserve"> </w:t>
      </w:r>
      <w:r>
        <w:rPr>
          <w:rFonts w:ascii="Arial" w:hAnsi="Arial" w:cs="Arial"/>
          <w:color w:val="333333"/>
          <w:sz w:val="20"/>
          <w:szCs w:val="20"/>
        </w:rPr>
        <w:t>HG Schweitzer et Bongolo</w:t>
      </w:r>
    </w:p>
    <w:p w:rsidR="008346E0" w:rsidRDefault="008346E0" w:rsidP="008346E0">
      <w:pPr>
        <w:rPr>
          <w:rFonts w:ascii="Arial" w:hAnsi="Arial" w:cs="Arial"/>
          <w:color w:val="333333"/>
          <w:sz w:val="20"/>
          <w:szCs w:val="20"/>
        </w:rPr>
      </w:pPr>
      <w:r>
        <w:rPr>
          <w:rFonts w:ascii="Arial" w:hAnsi="Arial" w:cs="Arial"/>
          <w:b/>
          <w:bCs/>
          <w:color w:val="333333"/>
          <w:sz w:val="22"/>
          <w:szCs w:val="22"/>
          <w:vertAlign w:val="superscript"/>
        </w:rPr>
        <w:t>(**)</w:t>
      </w:r>
      <w:r>
        <w:rPr>
          <w:rFonts w:ascii="Arial" w:hAnsi="Arial" w:cs="Arial"/>
          <w:b/>
          <w:bCs/>
          <w:color w:val="333333"/>
          <w:sz w:val="22"/>
          <w:szCs w:val="22"/>
        </w:rPr>
        <w:t xml:space="preserve"> </w:t>
      </w:r>
      <w:r>
        <w:rPr>
          <w:rFonts w:ascii="Arial" w:hAnsi="Arial" w:cs="Arial"/>
          <w:color w:val="333333"/>
          <w:sz w:val="20"/>
          <w:szCs w:val="20"/>
        </w:rPr>
        <w:t>Missions catholiques et protestantes</w:t>
      </w:r>
    </w:p>
    <w:p w:rsidR="008346E0" w:rsidRPr="00930A69" w:rsidRDefault="008346E0" w:rsidP="00930A69">
      <w:pPr>
        <w:pStyle w:val="Corpsdetexte2"/>
        <w:spacing w:after="0"/>
        <w:rPr>
          <w:rFonts w:ascii="Arial" w:hAnsi="Arial" w:cs="Arial"/>
          <w:b/>
          <w:bCs/>
          <w:color w:val="FF0000"/>
          <w:sz w:val="22"/>
          <w:szCs w:val="22"/>
        </w:rPr>
      </w:pP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b/>
          <w:bCs/>
          <w:sz w:val="22"/>
          <w:szCs w:val="22"/>
        </w:rPr>
        <w:lastRenderedPageBreak/>
        <w:t>En matière de prestations des soins</w:t>
      </w:r>
      <w:r w:rsidRPr="00930A69">
        <w:rPr>
          <w:rFonts w:ascii="Arial" w:hAnsi="Arial" w:cs="Arial"/>
          <w:sz w:val="22"/>
          <w:szCs w:val="22"/>
        </w:rPr>
        <w:t xml:space="preserve">, </w:t>
      </w:r>
      <w:r w:rsidRPr="00F57B10">
        <w:rPr>
          <w:rFonts w:ascii="Arial" w:hAnsi="Arial" w:cs="Arial"/>
          <w:sz w:val="22"/>
          <w:szCs w:val="22"/>
        </w:rPr>
        <w:t>le système de santé reste orienté vers l’hospitalo-centrisme. Ceci a pour conséquence une prédominance de la prise en compte du volet curatif, matérialisé par l’orientation préférentielle des investissements vers les structures hospitalières, au détriment des structures de santé de base. Le volet préventif et promotionnel demeure insuffisamment soutenu.</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L’absence de mise à jour et de diffusion dans toutes les structures des schémas thérapeutiques standardisés crée des problèmes de prise en charge des malades, notamment au niveau des structures de bases.</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 xml:space="preserve">La non-mise en œuvre des paquets essentiels de services de santé par niveau de structure a pour conséquence l’absence de maîtrise de l’offre ou son inadéquation. </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Le continuum de soins depuis la communauté jusqu’au niveau de référence national n’est pas assuré, la prise en charge communautaire étant défaillante ou inexistante, et le système de référence et de contre-référence peu performant.</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 xml:space="preserve">L’appropriation et la mise en œuvre de la stratégie des soins de santé primaires demeurent insuffisantes, de même que la participation communautaire. </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Les expériences d’implantation de la démarche qualité dans les structures sanitaires restent marginales. Peu de structures possèdent leur projet d’établissement, qui est l’élément-clé pour planifier l’offre de soins et asseoir dans la structure les éléments constitutifs de la qualité des soins.</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 xml:space="preserve">La prise en charge des maladies non transmissibles, en particulier l’hypertension artérielle, le diabète et les cancers, demeure insuffisante, notamment à l’intérieur du pays. </w:t>
      </w:r>
    </w:p>
    <w:p w:rsidR="00C00AE9" w:rsidRPr="00F57B10" w:rsidRDefault="00C00AE9" w:rsidP="00F57B10">
      <w:pPr>
        <w:pStyle w:val="Corpsdetexte2"/>
        <w:spacing w:after="0" w:line="240" w:lineRule="auto"/>
        <w:jc w:val="both"/>
        <w:rPr>
          <w:rFonts w:ascii="Arial" w:hAnsi="Arial" w:cs="Arial"/>
          <w:sz w:val="22"/>
          <w:szCs w:val="22"/>
        </w:rPr>
      </w:pPr>
      <w:r w:rsidRPr="00F57B10">
        <w:rPr>
          <w:rFonts w:ascii="Arial" w:hAnsi="Arial" w:cs="Arial"/>
          <w:sz w:val="22"/>
          <w:szCs w:val="22"/>
        </w:rPr>
        <w:t>Tous ces manquements entraînent des prestations de soins de qualité insuffisante et un alourdissement de la charge de mortalité et de morbidité générales.</w:t>
      </w:r>
    </w:p>
    <w:p w:rsidR="00C00AE9" w:rsidRPr="00930A69" w:rsidRDefault="00C00AE9" w:rsidP="00930A69">
      <w:pPr>
        <w:ind w:left="709" w:hanging="709"/>
        <w:rPr>
          <w:rFonts w:ascii="Arial" w:hAnsi="Arial" w:cs="Arial"/>
          <w:b/>
          <w:bCs/>
          <w:sz w:val="22"/>
          <w:szCs w:val="22"/>
        </w:rPr>
      </w:pPr>
    </w:p>
    <w:p w:rsidR="00C00AE9" w:rsidRPr="00930A69" w:rsidRDefault="00C00AE9" w:rsidP="00930A69">
      <w:pPr>
        <w:numPr>
          <w:ilvl w:val="0"/>
          <w:numId w:val="15"/>
        </w:numPr>
        <w:jc w:val="both"/>
        <w:rPr>
          <w:rFonts w:ascii="Arial" w:hAnsi="Arial" w:cs="Arial"/>
          <w:b/>
          <w:bCs/>
          <w:i/>
          <w:iCs/>
          <w:sz w:val="22"/>
          <w:szCs w:val="22"/>
        </w:rPr>
      </w:pPr>
      <w:r w:rsidRPr="00930A69">
        <w:rPr>
          <w:rFonts w:ascii="Arial" w:hAnsi="Arial" w:cs="Arial"/>
          <w:b/>
          <w:bCs/>
          <w:i/>
          <w:iCs/>
          <w:sz w:val="22"/>
          <w:szCs w:val="22"/>
        </w:rPr>
        <w:t>Les technologies pour la santé</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Malgré l’existence d’une politique pharmaceutique nationale, d’une liste nationale de médicaments essentiels et des structures de gestion du secteur, tant sur le plan réglementaire qu’organisationnel, la gestion du médicament présente des déficits à tous les niveaux.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 cadre réglementaire est faible et très peu respecté. Le personnel chargé de gérer les stocks n’a pas souvent la formation requise. Les conditions d’approvisionnement, de distribution et de stockage des produits ne sont pas satisfaisantes. Les ressources financières affectées à l’achat du médicament ne sont pas suffisantes. Les problèmes de disponibilité des  produits pharmaceutiques favorisent en partie le développement du commerce illicite de médicaments dont ceux contrefaits, dangereux pour la santé.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Il n’existe pas de laboratoire de contrôle de qualité du médicament, et les ressources humaines spécialisées dans ce domaine sont insuffisantes.  </w:t>
      </w:r>
    </w:p>
    <w:p w:rsidR="00C00AE9" w:rsidRPr="00930A69" w:rsidRDefault="00C00AE9" w:rsidP="00930A69">
      <w:pPr>
        <w:jc w:val="both"/>
        <w:rPr>
          <w:rFonts w:ascii="Arial" w:hAnsi="Arial" w:cs="Arial"/>
          <w:sz w:val="22"/>
          <w:szCs w:val="22"/>
        </w:rPr>
      </w:pPr>
      <w:r w:rsidRPr="00930A69">
        <w:rPr>
          <w:rFonts w:ascii="Arial" w:hAnsi="Arial" w:cs="Arial"/>
          <w:sz w:val="22"/>
          <w:szCs w:val="22"/>
        </w:rPr>
        <w:t>Le cadre réglementaire ne prend pas en compte les produits issus de la pharmacopée traditionnelle.</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Depuis quelques années, le pays est en indépendance vaccinale et assure l’approvisionnement régulier en vaccins et consommables  pour les enfants de moins d’un an et les femmes enceintes. Cependant la disponibilité d’une chaîne de froid pour la conservation des vaccins au niveau des structures périphériques limite l’offre de service de vaccination de façon continue aux chefs lieux de départements.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Les services d’aide au diagnostic sont insuffisants et concentrés dans les grands centres urbains. Le fonctionnement des services d’examens de biologie et d’imagerie médicales souffre d’un déficit en ressources humaines qualifiées, d’une absence d’équipement et de rupture fréquente de réactifs et de films.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La sécurité transfusionnelle, assurée au niveau de Libreville, est plutôt relative à l’intérieur du pays, notamment dans les capitales provinciales et les chefs-lieux de départements. En outre, le prix élevé d’une poche de sang (entre 10.000 et 30.000 FCFA l’unité) limite l’accès à une transfusion sécurisée. Il faut aussi relever la difficulté de recruter des donneurs de sang dans le contexte actuel d’infection à VIH et de pesanteurs culturelles et religieuses.</w:t>
      </w:r>
    </w:p>
    <w:p w:rsidR="00C00AE9" w:rsidRDefault="00C00AE9" w:rsidP="00930A69">
      <w:pPr>
        <w:jc w:val="both"/>
        <w:rPr>
          <w:rFonts w:ascii="Arial" w:hAnsi="Arial" w:cs="Arial"/>
          <w:b/>
          <w:bCs/>
          <w:i/>
          <w:iCs/>
          <w:sz w:val="22"/>
          <w:szCs w:val="22"/>
        </w:rPr>
      </w:pPr>
    </w:p>
    <w:p w:rsidR="00087FB6" w:rsidRPr="00930A69" w:rsidRDefault="00087FB6" w:rsidP="00930A69">
      <w:pPr>
        <w:jc w:val="both"/>
        <w:rPr>
          <w:rFonts w:ascii="Arial" w:hAnsi="Arial" w:cs="Arial"/>
          <w:b/>
          <w:bCs/>
          <w:i/>
          <w:iCs/>
          <w:sz w:val="22"/>
          <w:szCs w:val="22"/>
        </w:rPr>
      </w:pPr>
    </w:p>
    <w:p w:rsidR="00C00AE9" w:rsidRPr="00930A69" w:rsidRDefault="00C00AE9" w:rsidP="00930A69">
      <w:pPr>
        <w:numPr>
          <w:ilvl w:val="0"/>
          <w:numId w:val="15"/>
        </w:numPr>
        <w:jc w:val="both"/>
        <w:rPr>
          <w:rFonts w:ascii="Arial" w:hAnsi="Arial" w:cs="Arial"/>
          <w:b/>
          <w:bCs/>
          <w:i/>
          <w:iCs/>
          <w:sz w:val="22"/>
          <w:szCs w:val="22"/>
        </w:rPr>
      </w:pPr>
      <w:r w:rsidRPr="00930A69">
        <w:rPr>
          <w:rFonts w:ascii="Arial" w:hAnsi="Arial" w:cs="Arial"/>
          <w:b/>
          <w:bCs/>
          <w:i/>
          <w:iCs/>
          <w:sz w:val="22"/>
          <w:szCs w:val="22"/>
        </w:rPr>
        <w:t>Les ressources humaines en santé</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Les ressources humaines pour la santé sont estimées à environ </w:t>
      </w:r>
      <w:r w:rsidRPr="00605E6F">
        <w:rPr>
          <w:rFonts w:ascii="Arial" w:hAnsi="Arial" w:cs="Arial"/>
          <w:sz w:val="22"/>
          <w:szCs w:val="22"/>
        </w:rPr>
        <w:t>12 000</w:t>
      </w:r>
      <w:r w:rsidRPr="00930A69">
        <w:rPr>
          <w:rFonts w:ascii="Arial" w:hAnsi="Arial" w:cs="Arial"/>
          <w:sz w:val="22"/>
          <w:szCs w:val="22"/>
        </w:rPr>
        <w:t xml:space="preserve"> personnes pour l’ensemble du pays, dont 9500 pour le secteur public. En termes de ratio, il y a environ dans le secteur public 4 médecins, 50 infirmiers et 4 sages-femmes pour 10 000 habitants</w:t>
      </w:r>
      <w:r w:rsidRPr="00930A69">
        <w:rPr>
          <w:rStyle w:val="Appelnotedebasdep"/>
          <w:rFonts w:ascii="Arial" w:hAnsi="Arial" w:cs="Arial"/>
          <w:sz w:val="22"/>
          <w:szCs w:val="22"/>
        </w:rPr>
        <w:footnoteReference w:id="7"/>
      </w:r>
      <w:r w:rsidRPr="00930A69">
        <w:rPr>
          <w:rFonts w:ascii="Arial" w:hAnsi="Arial" w:cs="Arial"/>
          <w:sz w:val="22"/>
          <w:szCs w:val="22"/>
        </w:rPr>
        <w:t xml:space="preserve">.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Si l’on prend en compte l’ensemble du système de santé, ces chiffres passent à environ 6 médecins et 4 sages-femmes pour 10 000 habitants. Concernant les sages-femmes, si l’on considère uniquement la population des femmes en âge de procréer, le ratio est de 15 sages-femmes pour 10 000 femmes en âge de procréer. </w:t>
      </w:r>
    </w:p>
    <w:p w:rsidR="00C00AE9" w:rsidRPr="00930A69" w:rsidRDefault="00C00AE9" w:rsidP="00930A69">
      <w:pPr>
        <w:jc w:val="both"/>
        <w:rPr>
          <w:rFonts w:ascii="Arial" w:hAnsi="Arial" w:cs="Arial"/>
          <w:sz w:val="22"/>
          <w:szCs w:val="22"/>
        </w:rPr>
      </w:pPr>
    </w:p>
    <w:p w:rsidR="008346E0" w:rsidRPr="008346E0" w:rsidRDefault="008346E0" w:rsidP="00930A69">
      <w:pPr>
        <w:jc w:val="both"/>
        <w:rPr>
          <w:rFonts w:ascii="Arial" w:hAnsi="Arial" w:cs="Arial"/>
          <w:sz w:val="22"/>
          <w:szCs w:val="22"/>
        </w:rPr>
      </w:pPr>
    </w:p>
    <w:p w:rsidR="008346E0" w:rsidRDefault="00B33442" w:rsidP="00930A69">
      <w:pPr>
        <w:jc w:val="both"/>
        <w:rPr>
          <w:rFonts w:ascii="Arial" w:hAnsi="Arial" w:cs="Arial"/>
          <w:sz w:val="22"/>
          <w:szCs w:val="22"/>
        </w:rPr>
      </w:pPr>
      <w:r>
        <w:rPr>
          <w:noProof/>
        </w:rPr>
        <w:drawing>
          <wp:anchor distT="0" distB="0" distL="114300" distR="114300" simplePos="0" relativeHeight="251649024" behindDoc="0" locked="0" layoutInCell="1" allowOverlap="1">
            <wp:simplePos x="0" y="0"/>
            <wp:positionH relativeFrom="column">
              <wp:posOffset>0</wp:posOffset>
            </wp:positionH>
            <wp:positionV relativeFrom="paragraph">
              <wp:posOffset>12065</wp:posOffset>
            </wp:positionV>
            <wp:extent cx="5968365" cy="3314700"/>
            <wp:effectExtent l="0" t="0" r="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68365" cy="3314700"/>
                    </a:xfrm>
                    <a:prstGeom prst="rect">
                      <a:avLst/>
                    </a:prstGeom>
                    <a:noFill/>
                    <a:ln w="9525">
                      <a:noFill/>
                      <a:miter lim="800000"/>
                      <a:headEnd/>
                      <a:tailEnd/>
                    </a:ln>
                  </pic:spPr>
                </pic:pic>
              </a:graphicData>
            </a:graphic>
          </wp:anchor>
        </w:drawing>
      </w: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8346E0" w:rsidRPr="00D62CD3" w:rsidRDefault="008B4F5B" w:rsidP="00930A69">
      <w:pPr>
        <w:jc w:val="both"/>
        <w:rPr>
          <w:rFonts w:ascii="Arial" w:hAnsi="Arial" w:cs="Arial"/>
          <w:b/>
          <w:sz w:val="20"/>
          <w:szCs w:val="20"/>
        </w:rPr>
      </w:pPr>
      <w:r>
        <w:rPr>
          <w:rFonts w:ascii="Arial" w:hAnsi="Arial" w:cs="Arial"/>
          <w:b/>
          <w:sz w:val="20"/>
          <w:szCs w:val="20"/>
        </w:rPr>
        <w:t>Figure 2</w:t>
      </w:r>
      <w:r w:rsidR="008346E0" w:rsidRPr="00D62CD3">
        <w:rPr>
          <w:rFonts w:ascii="Arial" w:hAnsi="Arial" w:cs="Arial"/>
          <w:b/>
          <w:sz w:val="20"/>
          <w:szCs w:val="20"/>
        </w:rPr>
        <w:t> : Répartition des agents publics par région sanitaire</w:t>
      </w:r>
    </w:p>
    <w:p w:rsidR="008346E0" w:rsidRDefault="008346E0"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L’existence d’institutions de formation (Faculté de Médecine, Institut National de Formation d’Action Sanitaire et Sociale, Ecole Nationale d’Administration et Ecole de Préparation aux Carrières Administratives) devrait contribuer à accroître les ressources humaines dans le secteur de la santé.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C’est plutôt un constat alarmant sur le terrain dans certaines spécialités médicales et administratives importantes pour la performance de notre système de santé.</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En effet, l’absence d’une réelle politique formelle de développement des ressources humaines est à l’origine du déficit quantitatif et qualitatif  en personnels dans les domaines prioritaires tels que : la santé publique, l’épidémiologie, la chirurgie, la gynécologie obstétrique, la pédiatrie, l’anesthésie-réanimation, la médecine des urgences, la psychiatrie, la médecine transfusionnelle, d’autres spécialités médicales cliniques et la gestion des systèmes de santé sollicitées à différents niveaux de la pyramide de soins.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Par ailleurs, en l’absence de plan de carrière, l’effectif des sages femmes en exercice diminue d’année en année et en plus, très peu de jeunes étudiantes choisissent cette profession. Si rien n’est fait pour la rendre plus attractive, le Gabon court le risque d’un déficit grandissant en </w:t>
      </w:r>
      <w:r w:rsidRPr="00930A69">
        <w:rPr>
          <w:rFonts w:ascii="Arial" w:hAnsi="Arial" w:cs="Arial"/>
          <w:sz w:val="22"/>
          <w:szCs w:val="22"/>
        </w:rPr>
        <w:lastRenderedPageBreak/>
        <w:t>sages femmes avec pour conséquences la non sécurisation des accouchements et partant une élévation de la mortalité maternelle et périnatale.</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L’inexistence d’un plan de développement des ressources humaines fait que la formation de base et la formation en cours d’emploi des personnels de santé sont souvent inadaptées par rapport aux besoins des entités utilisatrices.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La gestion des ressources humaines reste caractérisée par la non maîtrise des effectifs, la mauvaise répartition du personnel par rapport aux besoins et la démotivation du personnel de santé du fait de l’absence de plan de carrière, des mauvaises conditions de vie et de travail. Enfin, le recrutement et la gestion des agents sont fortement dépendants du Ministère en charge de </w:t>
      </w:r>
      <w:smartTag w:uri="urn:schemas-microsoft-com:office:smarttags" w:element="PersonName">
        <w:smartTagPr>
          <w:attr w:name="ProductID" w:val="la Fonction Publique"/>
        </w:smartTagPr>
        <w:r w:rsidRPr="00930A69">
          <w:rPr>
            <w:rFonts w:ascii="Arial" w:hAnsi="Arial" w:cs="Arial"/>
            <w:sz w:val="22"/>
            <w:szCs w:val="22"/>
          </w:rPr>
          <w:t>la Fonction Publique</w:t>
        </w:r>
      </w:smartTag>
      <w:r w:rsidRPr="00930A69">
        <w:rPr>
          <w:rFonts w:ascii="Arial" w:hAnsi="Arial" w:cs="Arial"/>
          <w:sz w:val="22"/>
          <w:szCs w:val="22"/>
        </w:rPr>
        <w:t xml:space="preserve"> et celui en charge du Budget, qui constituent ainsi de véritables (goulots d’étranglements) fourches caudines pour le Ministère de la santé en ce qui concerne la satisfaction des besoins en ressources humaines.</w:t>
      </w:r>
    </w:p>
    <w:p w:rsidR="00C00AE9" w:rsidRPr="00930A69" w:rsidRDefault="00C00AE9" w:rsidP="00930A69">
      <w:pPr>
        <w:jc w:val="both"/>
        <w:rPr>
          <w:rFonts w:ascii="Arial" w:hAnsi="Arial" w:cs="Arial"/>
          <w:sz w:val="22"/>
          <w:szCs w:val="22"/>
        </w:rPr>
      </w:pPr>
      <w:r w:rsidRPr="00930A69">
        <w:rPr>
          <w:rFonts w:ascii="Arial" w:hAnsi="Arial" w:cs="Arial"/>
          <w:sz w:val="22"/>
          <w:szCs w:val="22"/>
        </w:rPr>
        <w:t>C’est pourquoi, il devient très urgent d’élaborer, valider, adopter et mettre en œuvre un véritable plan de développement des ressources humaines.</w:t>
      </w:r>
    </w:p>
    <w:p w:rsidR="00C00AE9" w:rsidRPr="00930A69" w:rsidRDefault="00C00AE9" w:rsidP="00930A69">
      <w:pPr>
        <w:jc w:val="both"/>
        <w:rPr>
          <w:rFonts w:ascii="Arial" w:hAnsi="Arial" w:cs="Arial"/>
          <w:b/>
          <w:bCs/>
          <w:sz w:val="22"/>
          <w:szCs w:val="22"/>
        </w:rPr>
      </w:pPr>
    </w:p>
    <w:p w:rsidR="00C00AE9" w:rsidRPr="00930A69" w:rsidRDefault="00C00AE9" w:rsidP="00930A69">
      <w:pPr>
        <w:numPr>
          <w:ilvl w:val="0"/>
          <w:numId w:val="15"/>
        </w:numPr>
        <w:jc w:val="both"/>
        <w:rPr>
          <w:rFonts w:ascii="Arial" w:hAnsi="Arial" w:cs="Arial"/>
          <w:b/>
          <w:bCs/>
          <w:i/>
          <w:iCs/>
          <w:sz w:val="22"/>
          <w:szCs w:val="22"/>
        </w:rPr>
      </w:pPr>
      <w:r w:rsidRPr="00930A69">
        <w:rPr>
          <w:rFonts w:ascii="Arial" w:hAnsi="Arial" w:cs="Arial"/>
          <w:b/>
          <w:bCs/>
          <w:i/>
          <w:iCs/>
          <w:sz w:val="22"/>
          <w:szCs w:val="22"/>
        </w:rPr>
        <w:t xml:space="preserve">Le financement de la santé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Pendant longtemps, le postulat politique du Gouvernement a été la gratuité des soins pour les populations, médicament compris. Mais depuis quelques années, la notion de participation des populations à la dépense de santé, chacun selon ses ressources, a été introduite. C’est sur cette base nouvelle que le Gouvernement et les autres acteurs de la santé ont entrepris de mobiliser les ressources. </w:t>
      </w:r>
    </w:p>
    <w:p w:rsidR="00C00AE9" w:rsidRPr="00930A69" w:rsidRDefault="00C00AE9" w:rsidP="00930A69">
      <w:pPr>
        <w:jc w:val="both"/>
        <w:rPr>
          <w:rFonts w:ascii="Arial" w:hAnsi="Arial" w:cs="Arial"/>
          <w:sz w:val="22"/>
          <w:szCs w:val="22"/>
        </w:rPr>
      </w:pPr>
      <w:r w:rsidRPr="00930A69">
        <w:rPr>
          <w:rFonts w:ascii="Arial" w:hAnsi="Arial" w:cs="Arial"/>
          <w:sz w:val="22"/>
          <w:szCs w:val="22"/>
        </w:rPr>
        <w:t>L’absence des comptes nationaux de la santé ne permet pas de disposer de données fiables sur les différents postes de dépenses et leur importance dans le secteur de la santé. On estime à près de 200 milliards de francs CFA (soit 400 millions de dollars US) les dépenses totales de santé, dont 138 milliards de francs CFA pour le secteur public en 2009</w:t>
      </w:r>
      <w:r w:rsidRPr="00930A69">
        <w:rPr>
          <w:rStyle w:val="Appelnotedebasdep"/>
          <w:rFonts w:ascii="Arial" w:hAnsi="Arial" w:cs="Arial"/>
          <w:sz w:val="22"/>
          <w:szCs w:val="22"/>
        </w:rPr>
        <w:footnoteReference w:id="8"/>
      </w:r>
      <w:r w:rsidRPr="00930A69">
        <w:rPr>
          <w:rFonts w:ascii="Arial" w:hAnsi="Arial" w:cs="Arial"/>
          <w:sz w:val="22"/>
          <w:szCs w:val="22"/>
        </w:rPr>
        <w:t>. Ces dépenses représentent 4,6%</w:t>
      </w:r>
      <w:r w:rsidRPr="00930A69">
        <w:rPr>
          <w:rStyle w:val="Appelnotedebasdep"/>
          <w:rFonts w:ascii="Arial" w:hAnsi="Arial" w:cs="Arial"/>
          <w:sz w:val="22"/>
          <w:szCs w:val="22"/>
        </w:rPr>
        <w:t>7</w:t>
      </w:r>
      <w:r w:rsidRPr="00930A69">
        <w:rPr>
          <w:rFonts w:ascii="Arial" w:hAnsi="Arial" w:cs="Arial"/>
          <w:sz w:val="22"/>
          <w:szCs w:val="22"/>
        </w:rPr>
        <w:t xml:space="preserve"> du PIB du pays. Les dépenses totales de santé per capita en dollars US ont doublé entre 2000 et 2007, passant de 185 dollars US à 373 dollars US. </w:t>
      </w:r>
    </w:p>
    <w:p w:rsidR="00C00AE9" w:rsidRPr="00930A69" w:rsidRDefault="00C00AE9" w:rsidP="00930A69">
      <w:pPr>
        <w:jc w:val="both"/>
        <w:rPr>
          <w:rFonts w:ascii="Arial" w:hAnsi="Arial" w:cs="Arial"/>
          <w:sz w:val="22"/>
          <w:szCs w:val="22"/>
        </w:rPr>
      </w:pPr>
      <w:r w:rsidRPr="00930A69">
        <w:rPr>
          <w:rFonts w:ascii="Arial" w:hAnsi="Arial" w:cs="Arial"/>
          <w:sz w:val="22"/>
          <w:szCs w:val="22"/>
        </w:rPr>
        <w:t>Ces dépenses publiques de santé, bien qu’en augmentation en valeur absolue, sont passées de 67,9% en 2000 à 64,5% en 2007 des dépenses totales de santé. Ces chiffres indiquent que les dépenses publiques augmentent moins vite que les dépenses totales. Près de 50% de la part étatique du budget de la santé est consacré aux investissements (constructions, réhabilitations et équipements) et 50% au fonctionnement. Entre 40% et 50% du budget de fonctionnement du secteur public de la santé est consacré aux salaires des agents. Il en résulte qu’en réalité, seulement un quart des 138 milliards de francs CFA est consacré aux activités de santé, soit 30 milliards. L’analyse de cette part dévolue aux activités montre que 80% est affecté aux soins curatifs, contre moins de 20% pour les soins préventifs et promotionnels.</w:t>
      </w:r>
    </w:p>
    <w:p w:rsidR="00C00AE9" w:rsidRPr="00930A69" w:rsidRDefault="00C00AE9" w:rsidP="00930A69">
      <w:pPr>
        <w:jc w:val="both"/>
        <w:rPr>
          <w:rFonts w:ascii="Arial" w:hAnsi="Arial" w:cs="Arial"/>
          <w:sz w:val="22"/>
          <w:szCs w:val="22"/>
        </w:rPr>
      </w:pPr>
      <w:r w:rsidRPr="00930A69">
        <w:rPr>
          <w:rFonts w:ascii="Arial" w:hAnsi="Arial" w:cs="Arial"/>
          <w:sz w:val="22"/>
          <w:szCs w:val="22"/>
        </w:rPr>
        <w:t>La proportion du budget de l’Etat consacré à la santé est de l’ordre de 5% du budget général du pays. Mais en pratique, les problèmes d’exécution budgétaire réduise encore ce chiffre, et on reste en définitive très loin des 15% de la part de budget national que les Etats doivent consacrer à la santé, proportion préconisée par les Chefs d’Etats Africains en 2001 à Abuja, lors du sommet Africain sur le VIH/SIDA et les autres maladies infectieuses parrainé par l’Organisation de l’Unité Africaine (OUA). Il est encore plus éloigné des recommandations de l’initiative 20/20 qui préconise que 20% des budgets des pays et 20% de l’aide publique au développement soient alloués aux services sociaux de base, notamment la santé et l’éducation.</w:t>
      </w:r>
    </w:p>
    <w:p w:rsidR="008346E0" w:rsidRDefault="008346E0" w:rsidP="008346E0">
      <w:pPr>
        <w:pStyle w:val="Pieddepage"/>
        <w:tabs>
          <w:tab w:val="clear" w:pos="4536"/>
          <w:tab w:val="clear" w:pos="9072"/>
        </w:tabs>
        <w:jc w:val="both"/>
        <w:rPr>
          <w:rFonts w:ascii="Arial" w:hAnsi="Arial" w:cs="Arial"/>
          <w:sz w:val="22"/>
          <w:szCs w:val="22"/>
        </w:rPr>
      </w:pPr>
    </w:p>
    <w:p w:rsidR="008346E0" w:rsidRPr="008B4F5B" w:rsidRDefault="00A915D5" w:rsidP="008346E0">
      <w:pPr>
        <w:jc w:val="both"/>
        <w:rPr>
          <w:sz w:val="20"/>
          <w:szCs w:val="20"/>
        </w:rPr>
      </w:pPr>
      <w:r>
        <w:rPr>
          <w:rFonts w:ascii="Arial" w:hAnsi="Arial" w:cs="Arial"/>
          <w:b/>
          <w:bCs/>
          <w:sz w:val="18"/>
          <w:szCs w:val="18"/>
          <w:u w:val="single"/>
        </w:rPr>
        <w:br w:type="page"/>
      </w:r>
      <w:r w:rsidR="008346E0" w:rsidRPr="008B4F5B">
        <w:rPr>
          <w:rFonts w:ascii="Arial" w:hAnsi="Arial" w:cs="Arial"/>
          <w:b/>
          <w:bCs/>
          <w:sz w:val="20"/>
          <w:szCs w:val="20"/>
          <w:u w:val="single"/>
        </w:rPr>
        <w:lastRenderedPageBreak/>
        <w:t>Tableau n°2</w:t>
      </w:r>
      <w:r w:rsidR="008346E0" w:rsidRPr="008B4F5B">
        <w:rPr>
          <w:rFonts w:ascii="Arial" w:hAnsi="Arial" w:cs="Arial"/>
          <w:b/>
          <w:bCs/>
          <w:sz w:val="20"/>
          <w:szCs w:val="20"/>
        </w:rPr>
        <w:t xml:space="preserve"> : Budget de l’Etat attribué au Ministère de </w:t>
      </w:r>
      <w:smartTag w:uri="urn:schemas-microsoft-com:office:smarttags" w:element="PersonName">
        <w:smartTagPr>
          <w:attr w:name="ProductID" w:val="la Sant￩ Publique"/>
        </w:smartTagPr>
        <w:r w:rsidR="008346E0" w:rsidRPr="008B4F5B">
          <w:rPr>
            <w:rFonts w:ascii="Arial" w:hAnsi="Arial" w:cs="Arial"/>
            <w:b/>
            <w:bCs/>
            <w:sz w:val="20"/>
            <w:szCs w:val="20"/>
          </w:rPr>
          <w:t>la Santé Publique</w:t>
        </w:r>
      </w:smartTag>
      <w:r w:rsidR="008346E0" w:rsidRPr="008B4F5B">
        <w:rPr>
          <w:rFonts w:ascii="Arial" w:hAnsi="Arial" w:cs="Arial"/>
          <w:b/>
          <w:bCs/>
          <w:sz w:val="20"/>
          <w:szCs w:val="20"/>
        </w:rPr>
        <w:t xml:space="preserve"> </w:t>
      </w:r>
    </w:p>
    <w:p w:rsidR="007A060D" w:rsidRDefault="007A060D" w:rsidP="008346E0">
      <w:pPr>
        <w:pStyle w:val="Pieddepage"/>
        <w:tabs>
          <w:tab w:val="clear" w:pos="4536"/>
          <w:tab w:val="clear" w:pos="9072"/>
        </w:tabs>
        <w:jc w:val="both"/>
        <w:rPr>
          <w:rFonts w:ascii="Arial" w:hAnsi="Arial" w:cs="Arial"/>
          <w:sz w:val="18"/>
          <w:szCs w:val="22"/>
        </w:rPr>
      </w:pPr>
    </w:p>
    <w:p w:rsidR="007A060D" w:rsidRDefault="007A060D" w:rsidP="008346E0">
      <w:pPr>
        <w:pStyle w:val="Pieddepage"/>
        <w:tabs>
          <w:tab w:val="clear" w:pos="4536"/>
          <w:tab w:val="clear" w:pos="9072"/>
        </w:tabs>
        <w:jc w:val="both"/>
        <w:rPr>
          <w:rFonts w:ascii="Arial" w:hAnsi="Arial" w:cs="Arial"/>
          <w:sz w:val="18"/>
          <w:szCs w:val="22"/>
        </w:rPr>
      </w:pPr>
    </w:p>
    <w:tbl>
      <w:tblPr>
        <w:tblStyle w:val="Grilledutableau"/>
        <w:tblW w:w="0" w:type="auto"/>
        <w:jc w:val="center"/>
        <w:tblInd w:w="-586" w:type="dxa"/>
        <w:tblLook w:val="01E0"/>
      </w:tblPr>
      <w:tblGrid>
        <w:gridCol w:w="1899"/>
        <w:gridCol w:w="1799"/>
        <w:gridCol w:w="1847"/>
        <w:gridCol w:w="1544"/>
        <w:gridCol w:w="1622"/>
      </w:tblGrid>
      <w:tr w:rsidR="007A060D">
        <w:trPr>
          <w:trHeight w:val="818"/>
          <w:jc w:val="center"/>
        </w:trPr>
        <w:tc>
          <w:tcPr>
            <w:tcW w:w="1899" w:type="dxa"/>
          </w:tcPr>
          <w:p w:rsidR="007A060D" w:rsidRDefault="007A060D" w:rsidP="00F05E1D">
            <w:pPr>
              <w:jc w:val="center"/>
              <w:rPr>
                <w:b/>
              </w:rPr>
            </w:pPr>
            <w:r>
              <w:rPr>
                <w:b/>
              </w:rPr>
              <w:t>Année</w:t>
            </w:r>
          </w:p>
        </w:tc>
        <w:tc>
          <w:tcPr>
            <w:tcW w:w="1799" w:type="dxa"/>
          </w:tcPr>
          <w:p w:rsidR="007A060D" w:rsidRDefault="007A060D" w:rsidP="00F05E1D">
            <w:pPr>
              <w:rPr>
                <w:b/>
              </w:rPr>
            </w:pPr>
            <w:r>
              <w:rPr>
                <w:b/>
              </w:rPr>
              <w:t>Ministère du budget en millions FCFA</w:t>
            </w:r>
          </w:p>
        </w:tc>
        <w:tc>
          <w:tcPr>
            <w:tcW w:w="1847" w:type="dxa"/>
          </w:tcPr>
          <w:p w:rsidR="007A060D" w:rsidRDefault="007A060D" w:rsidP="00F05E1D">
            <w:pPr>
              <w:rPr>
                <w:b/>
              </w:rPr>
            </w:pPr>
            <w:r>
              <w:rPr>
                <w:b/>
              </w:rPr>
              <w:t>Budget Ministère de la Santé</w:t>
            </w:r>
          </w:p>
        </w:tc>
        <w:tc>
          <w:tcPr>
            <w:tcW w:w="1544" w:type="dxa"/>
          </w:tcPr>
          <w:p w:rsidR="007A060D" w:rsidRDefault="007A060D" w:rsidP="00F05E1D">
            <w:pPr>
              <w:rPr>
                <w:b/>
              </w:rPr>
            </w:pPr>
            <w:r>
              <w:rPr>
                <w:b/>
              </w:rPr>
              <w:t>Budget Santé (Min santé+ autres Min)</w:t>
            </w:r>
          </w:p>
        </w:tc>
        <w:tc>
          <w:tcPr>
            <w:tcW w:w="1622" w:type="dxa"/>
          </w:tcPr>
          <w:p w:rsidR="007A060D" w:rsidRDefault="007A060D" w:rsidP="00F05E1D">
            <w:pPr>
              <w:rPr>
                <w:b/>
              </w:rPr>
            </w:pPr>
            <w:r>
              <w:rPr>
                <w:b/>
              </w:rPr>
              <w:t>% budget santé /budget public</w:t>
            </w:r>
          </w:p>
        </w:tc>
      </w:tr>
      <w:tr w:rsidR="007A060D">
        <w:trPr>
          <w:trHeight w:val="424"/>
          <w:jc w:val="center"/>
        </w:trPr>
        <w:tc>
          <w:tcPr>
            <w:tcW w:w="1899" w:type="dxa"/>
          </w:tcPr>
          <w:p w:rsidR="007A060D" w:rsidRDefault="007A060D" w:rsidP="00F05E1D">
            <w:pPr>
              <w:rPr>
                <w:b/>
              </w:rPr>
            </w:pPr>
            <w:r>
              <w:rPr>
                <w:b/>
              </w:rPr>
              <w:t>2000</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786,000.00</w:t>
            </w:r>
          </w:p>
        </w:tc>
        <w:tc>
          <w:tcPr>
            <w:tcW w:w="1847" w:type="dxa"/>
          </w:tcPr>
          <w:p w:rsidR="007A060D" w:rsidRPr="00010176" w:rsidRDefault="007A060D" w:rsidP="00F05E1D">
            <w:pPr>
              <w:rPr>
                <w:rFonts w:ascii="Tahoma" w:hAnsi="Tahoma" w:cs="Tahoma"/>
                <w:color w:val="000000"/>
                <w:sz w:val="18"/>
                <w:szCs w:val="18"/>
              </w:rPr>
            </w:pPr>
            <w:r w:rsidRPr="00010176">
              <w:rPr>
                <w:rFonts w:ascii="Tahoma" w:hAnsi="Tahoma" w:cs="Tahoma"/>
                <w:color w:val="000000"/>
                <w:sz w:val="18"/>
                <w:szCs w:val="18"/>
              </w:rPr>
              <w:t>36,907.00</w:t>
            </w:r>
          </w:p>
          <w:p w:rsidR="007A060D" w:rsidRPr="00010176" w:rsidRDefault="007A060D" w:rsidP="00F05E1D">
            <w:pPr>
              <w:rPr>
                <w:sz w:val="18"/>
                <w:szCs w:val="18"/>
              </w:rPr>
            </w:pP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41,907.00</w:t>
            </w:r>
          </w:p>
        </w:tc>
        <w:tc>
          <w:tcPr>
            <w:tcW w:w="1622" w:type="dxa"/>
          </w:tcPr>
          <w:p w:rsidR="007A060D" w:rsidRDefault="007A060D" w:rsidP="00F05E1D">
            <w:pPr>
              <w:jc w:val="center"/>
            </w:pPr>
            <w:r>
              <w:t>5,3%</w:t>
            </w:r>
          </w:p>
        </w:tc>
      </w:tr>
      <w:tr w:rsidR="007A060D">
        <w:trPr>
          <w:trHeight w:val="424"/>
          <w:jc w:val="center"/>
        </w:trPr>
        <w:tc>
          <w:tcPr>
            <w:tcW w:w="1899" w:type="dxa"/>
          </w:tcPr>
          <w:p w:rsidR="007A060D" w:rsidRDefault="007A060D" w:rsidP="00F05E1D">
            <w:pPr>
              <w:rPr>
                <w:b/>
              </w:rPr>
            </w:pPr>
            <w:r>
              <w:rPr>
                <w:b/>
              </w:rPr>
              <w:t>2001</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1,061,900.00</w:t>
            </w:r>
          </w:p>
        </w:tc>
        <w:tc>
          <w:tcPr>
            <w:tcW w:w="1847" w:type="dxa"/>
          </w:tcPr>
          <w:p w:rsidR="007A060D" w:rsidRPr="00010176" w:rsidRDefault="007A060D" w:rsidP="00F05E1D">
            <w:pPr>
              <w:rPr>
                <w:rFonts w:ascii="Tahoma" w:hAnsi="Tahoma" w:cs="Tahoma"/>
                <w:color w:val="000000"/>
                <w:sz w:val="18"/>
                <w:szCs w:val="18"/>
              </w:rPr>
            </w:pPr>
            <w:r w:rsidRPr="00010176">
              <w:rPr>
                <w:rFonts w:ascii="Tahoma" w:hAnsi="Tahoma" w:cs="Tahoma"/>
                <w:color w:val="000000"/>
                <w:sz w:val="18"/>
                <w:szCs w:val="18"/>
              </w:rPr>
              <w:t>41,385.00</w:t>
            </w:r>
          </w:p>
          <w:p w:rsidR="007A060D" w:rsidRPr="00010176" w:rsidRDefault="007A060D" w:rsidP="00F05E1D">
            <w:pPr>
              <w:rPr>
                <w:sz w:val="18"/>
                <w:szCs w:val="18"/>
              </w:rPr>
            </w:pP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46,385.00</w:t>
            </w:r>
          </w:p>
        </w:tc>
        <w:tc>
          <w:tcPr>
            <w:tcW w:w="1622" w:type="dxa"/>
          </w:tcPr>
          <w:p w:rsidR="007A060D" w:rsidRDefault="007A060D" w:rsidP="00F05E1D">
            <w:pPr>
              <w:jc w:val="center"/>
            </w:pPr>
            <w:r>
              <w:t>4,4%</w:t>
            </w:r>
          </w:p>
        </w:tc>
      </w:tr>
      <w:tr w:rsidR="007A060D">
        <w:trPr>
          <w:trHeight w:val="273"/>
          <w:jc w:val="center"/>
        </w:trPr>
        <w:tc>
          <w:tcPr>
            <w:tcW w:w="1899" w:type="dxa"/>
          </w:tcPr>
          <w:p w:rsidR="007A060D" w:rsidRDefault="007A060D" w:rsidP="00F05E1D">
            <w:pPr>
              <w:rPr>
                <w:b/>
              </w:rPr>
            </w:pPr>
            <w:r>
              <w:rPr>
                <w:b/>
              </w:rPr>
              <w:t>2002</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969,100.00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39,564.00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44,564.00</w:t>
            </w:r>
          </w:p>
        </w:tc>
        <w:tc>
          <w:tcPr>
            <w:tcW w:w="1622" w:type="dxa"/>
          </w:tcPr>
          <w:p w:rsidR="007A060D" w:rsidRDefault="007A060D" w:rsidP="00F05E1D">
            <w:pPr>
              <w:jc w:val="center"/>
            </w:pPr>
            <w:r>
              <w:t>4,6%</w:t>
            </w:r>
          </w:p>
        </w:tc>
      </w:tr>
      <w:tr w:rsidR="007A060D">
        <w:trPr>
          <w:trHeight w:val="273"/>
          <w:jc w:val="center"/>
        </w:trPr>
        <w:tc>
          <w:tcPr>
            <w:tcW w:w="1899" w:type="dxa"/>
          </w:tcPr>
          <w:p w:rsidR="007A060D" w:rsidRDefault="007A060D" w:rsidP="00F05E1D">
            <w:pPr>
              <w:rPr>
                <w:b/>
              </w:rPr>
            </w:pPr>
            <w:r>
              <w:rPr>
                <w:b/>
              </w:rPr>
              <w:t>2003</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789,000.00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49,837.00</w:t>
            </w:r>
          </w:p>
        </w:tc>
        <w:tc>
          <w:tcPr>
            <w:tcW w:w="1544" w:type="dxa"/>
          </w:tcPr>
          <w:p w:rsidR="007A060D" w:rsidRPr="006756CA" w:rsidRDefault="007A060D" w:rsidP="00F05E1D">
            <w:pPr>
              <w:rPr>
                <w:rFonts w:ascii="Tahoma" w:hAnsi="Tahoma" w:cs="Tahoma"/>
                <w:sz w:val="18"/>
                <w:szCs w:val="18"/>
              </w:rPr>
            </w:pPr>
            <w:r w:rsidRPr="006756CA">
              <w:rPr>
                <w:rFonts w:ascii="Tahoma" w:hAnsi="Tahoma" w:cs="Tahoma"/>
                <w:sz w:val="18"/>
                <w:szCs w:val="18"/>
              </w:rPr>
              <w:t>58,057.00</w:t>
            </w:r>
          </w:p>
        </w:tc>
        <w:tc>
          <w:tcPr>
            <w:tcW w:w="1622" w:type="dxa"/>
          </w:tcPr>
          <w:p w:rsidR="007A060D" w:rsidRDefault="007A060D" w:rsidP="00F05E1D">
            <w:pPr>
              <w:jc w:val="center"/>
            </w:pPr>
            <w:r>
              <w:t>7,35%</w:t>
            </w:r>
          </w:p>
        </w:tc>
      </w:tr>
      <w:tr w:rsidR="007A060D">
        <w:trPr>
          <w:trHeight w:val="273"/>
          <w:jc w:val="center"/>
        </w:trPr>
        <w:tc>
          <w:tcPr>
            <w:tcW w:w="1899" w:type="dxa"/>
          </w:tcPr>
          <w:p w:rsidR="007A060D" w:rsidRDefault="007A060D" w:rsidP="00F05E1D">
            <w:pPr>
              <w:rPr>
                <w:b/>
              </w:rPr>
            </w:pPr>
            <w:r>
              <w:rPr>
                <w:b/>
              </w:rPr>
              <w:t>2004</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821,700.00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46,358.00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58,458.00</w:t>
            </w:r>
          </w:p>
        </w:tc>
        <w:tc>
          <w:tcPr>
            <w:tcW w:w="1622" w:type="dxa"/>
          </w:tcPr>
          <w:p w:rsidR="007A060D" w:rsidRDefault="007A060D" w:rsidP="00F05E1D">
            <w:pPr>
              <w:jc w:val="center"/>
            </w:pPr>
            <w:r>
              <w:t>7,1%</w:t>
            </w:r>
          </w:p>
        </w:tc>
      </w:tr>
      <w:tr w:rsidR="007A060D">
        <w:trPr>
          <w:trHeight w:val="273"/>
          <w:jc w:val="center"/>
        </w:trPr>
        <w:tc>
          <w:tcPr>
            <w:tcW w:w="1899" w:type="dxa"/>
          </w:tcPr>
          <w:p w:rsidR="007A060D" w:rsidRDefault="007A060D" w:rsidP="00F05E1D">
            <w:pPr>
              <w:rPr>
                <w:b/>
              </w:rPr>
            </w:pPr>
            <w:r>
              <w:rPr>
                <w:b/>
              </w:rPr>
              <w:t>2005</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1,041,100.00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48,940.00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55,840.00</w:t>
            </w:r>
          </w:p>
        </w:tc>
        <w:tc>
          <w:tcPr>
            <w:tcW w:w="1622" w:type="dxa"/>
          </w:tcPr>
          <w:p w:rsidR="007A060D" w:rsidRDefault="007A060D" w:rsidP="00F05E1D">
            <w:pPr>
              <w:jc w:val="center"/>
            </w:pPr>
            <w:r>
              <w:t>5,4%</w:t>
            </w:r>
          </w:p>
        </w:tc>
      </w:tr>
      <w:tr w:rsidR="007A060D">
        <w:trPr>
          <w:trHeight w:val="273"/>
          <w:jc w:val="center"/>
        </w:trPr>
        <w:tc>
          <w:tcPr>
            <w:tcW w:w="1899" w:type="dxa"/>
          </w:tcPr>
          <w:p w:rsidR="007A060D" w:rsidRDefault="007A060D" w:rsidP="00F05E1D">
            <w:pPr>
              <w:rPr>
                <w:b/>
              </w:rPr>
            </w:pPr>
            <w:r>
              <w:rPr>
                <w:b/>
              </w:rPr>
              <w:t>2006</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1,122,100.00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59,445.00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66,485.00</w:t>
            </w:r>
          </w:p>
        </w:tc>
        <w:tc>
          <w:tcPr>
            <w:tcW w:w="1622" w:type="dxa"/>
          </w:tcPr>
          <w:p w:rsidR="007A060D" w:rsidRDefault="007A060D" w:rsidP="00F05E1D">
            <w:pPr>
              <w:jc w:val="center"/>
            </w:pPr>
            <w:r>
              <w:t>5,9%</w:t>
            </w:r>
          </w:p>
        </w:tc>
      </w:tr>
      <w:tr w:rsidR="007A060D">
        <w:trPr>
          <w:trHeight w:val="273"/>
          <w:jc w:val="center"/>
        </w:trPr>
        <w:tc>
          <w:tcPr>
            <w:tcW w:w="1899" w:type="dxa"/>
          </w:tcPr>
          <w:p w:rsidR="007A060D" w:rsidRDefault="007A060D" w:rsidP="00F05E1D">
            <w:pPr>
              <w:rPr>
                <w:b/>
              </w:rPr>
            </w:pPr>
            <w:r>
              <w:rPr>
                <w:b/>
              </w:rPr>
              <w:t>2007</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1,165,600.00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71,218.00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78,398.00</w:t>
            </w:r>
          </w:p>
        </w:tc>
        <w:tc>
          <w:tcPr>
            <w:tcW w:w="1622" w:type="dxa"/>
          </w:tcPr>
          <w:p w:rsidR="007A060D" w:rsidRDefault="007A060D" w:rsidP="00F05E1D">
            <w:pPr>
              <w:jc w:val="center"/>
            </w:pPr>
            <w:r>
              <w:t>6,7%</w:t>
            </w:r>
          </w:p>
        </w:tc>
      </w:tr>
      <w:tr w:rsidR="007A060D">
        <w:trPr>
          <w:trHeight w:val="273"/>
          <w:jc w:val="center"/>
        </w:trPr>
        <w:tc>
          <w:tcPr>
            <w:tcW w:w="1899" w:type="dxa"/>
          </w:tcPr>
          <w:p w:rsidR="007A060D" w:rsidRDefault="007A060D" w:rsidP="00F05E1D">
            <w:pPr>
              <w:rPr>
                <w:b/>
              </w:rPr>
            </w:pPr>
            <w:r>
              <w:rPr>
                <w:b/>
              </w:rPr>
              <w:t>2008</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1,332,700.00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68,713.00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76,033.00</w:t>
            </w:r>
          </w:p>
        </w:tc>
        <w:tc>
          <w:tcPr>
            <w:tcW w:w="1622" w:type="dxa"/>
          </w:tcPr>
          <w:p w:rsidR="007A060D" w:rsidRPr="006D441B" w:rsidRDefault="007A060D" w:rsidP="00F05E1D">
            <w:pPr>
              <w:jc w:val="center"/>
              <w:rPr>
                <w:rFonts w:ascii="Tahoma" w:hAnsi="Tahoma" w:cs="Tahoma"/>
                <w:color w:val="000000"/>
                <w:sz w:val="18"/>
                <w:szCs w:val="18"/>
              </w:rPr>
            </w:pPr>
            <w:r>
              <w:rPr>
                <w:rFonts w:ascii="Tahoma" w:hAnsi="Tahoma" w:cs="Tahoma"/>
                <w:color w:val="000000"/>
                <w:sz w:val="18"/>
                <w:szCs w:val="18"/>
              </w:rPr>
              <w:t>5,7%</w:t>
            </w:r>
          </w:p>
        </w:tc>
      </w:tr>
      <w:tr w:rsidR="007A060D">
        <w:trPr>
          <w:trHeight w:val="288"/>
          <w:jc w:val="center"/>
        </w:trPr>
        <w:tc>
          <w:tcPr>
            <w:tcW w:w="1899" w:type="dxa"/>
          </w:tcPr>
          <w:p w:rsidR="007A060D" w:rsidRDefault="007A060D" w:rsidP="00F05E1D">
            <w:pPr>
              <w:rPr>
                <w:b/>
              </w:rPr>
            </w:pPr>
            <w:r>
              <w:rPr>
                <w:b/>
              </w:rPr>
              <w:t>2009</w:t>
            </w:r>
          </w:p>
        </w:tc>
        <w:tc>
          <w:tcPr>
            <w:tcW w:w="1799" w:type="dxa"/>
          </w:tcPr>
          <w:p w:rsidR="007A060D" w:rsidRPr="006D441B" w:rsidRDefault="007A060D" w:rsidP="00F05E1D">
            <w:pPr>
              <w:rPr>
                <w:sz w:val="18"/>
                <w:szCs w:val="18"/>
              </w:rPr>
            </w:pPr>
            <w:r w:rsidRPr="006D441B">
              <w:rPr>
                <w:rFonts w:ascii="Tahoma" w:hAnsi="Tahoma" w:cs="Tahoma"/>
                <w:color w:val="000000"/>
                <w:sz w:val="18"/>
                <w:szCs w:val="18"/>
              </w:rPr>
              <w:t>1,261,600.00</w:t>
            </w:r>
          </w:p>
        </w:tc>
        <w:tc>
          <w:tcPr>
            <w:tcW w:w="1847" w:type="dxa"/>
          </w:tcPr>
          <w:p w:rsidR="007A060D" w:rsidRPr="00010176" w:rsidRDefault="007A060D" w:rsidP="00F05E1D">
            <w:pPr>
              <w:rPr>
                <w:rFonts w:ascii="Tahoma" w:hAnsi="Tahoma" w:cs="Tahoma"/>
                <w:sz w:val="18"/>
                <w:szCs w:val="18"/>
              </w:rPr>
            </w:pPr>
            <w:r>
              <w:rPr>
                <w:rFonts w:ascii="Tahoma" w:hAnsi="Tahoma" w:cs="Tahoma"/>
                <w:sz w:val="18"/>
                <w:szCs w:val="18"/>
              </w:rPr>
              <w:t>71,063.00</w:t>
            </w:r>
          </w:p>
        </w:tc>
        <w:tc>
          <w:tcPr>
            <w:tcW w:w="1544" w:type="dxa"/>
          </w:tcPr>
          <w:p w:rsidR="007A060D" w:rsidRPr="006756CA" w:rsidRDefault="007A060D" w:rsidP="00F05E1D">
            <w:pPr>
              <w:rPr>
                <w:rFonts w:ascii="Tahoma" w:hAnsi="Tahoma" w:cs="Tahoma"/>
                <w:sz w:val="18"/>
                <w:szCs w:val="18"/>
              </w:rPr>
            </w:pPr>
            <w:r>
              <w:rPr>
                <w:rFonts w:ascii="Tahoma" w:hAnsi="Tahoma" w:cs="Tahoma"/>
                <w:sz w:val="18"/>
                <w:szCs w:val="18"/>
              </w:rPr>
              <w:t>78,533.00</w:t>
            </w:r>
          </w:p>
        </w:tc>
        <w:tc>
          <w:tcPr>
            <w:tcW w:w="1622" w:type="dxa"/>
          </w:tcPr>
          <w:p w:rsidR="007A060D" w:rsidRPr="006D441B" w:rsidRDefault="007A060D" w:rsidP="00F05E1D">
            <w:pPr>
              <w:jc w:val="center"/>
              <w:rPr>
                <w:rFonts w:ascii="Tahoma" w:hAnsi="Tahoma" w:cs="Tahoma"/>
                <w:color w:val="000000"/>
                <w:sz w:val="18"/>
                <w:szCs w:val="18"/>
              </w:rPr>
            </w:pPr>
            <w:r>
              <w:rPr>
                <w:rFonts w:ascii="Tahoma" w:hAnsi="Tahoma" w:cs="Tahoma"/>
                <w:color w:val="000000"/>
                <w:sz w:val="18"/>
                <w:szCs w:val="18"/>
              </w:rPr>
              <w:t>6,2%</w:t>
            </w:r>
          </w:p>
        </w:tc>
      </w:tr>
    </w:tbl>
    <w:p w:rsidR="007A060D" w:rsidRDefault="007A060D" w:rsidP="008346E0">
      <w:pPr>
        <w:pStyle w:val="Pieddepage"/>
        <w:tabs>
          <w:tab w:val="clear" w:pos="4536"/>
          <w:tab w:val="clear" w:pos="9072"/>
        </w:tabs>
        <w:jc w:val="both"/>
        <w:rPr>
          <w:rFonts w:ascii="Arial" w:hAnsi="Arial" w:cs="Arial"/>
          <w:sz w:val="18"/>
          <w:szCs w:val="22"/>
        </w:rPr>
      </w:pPr>
    </w:p>
    <w:p w:rsidR="008346E0" w:rsidRDefault="008346E0" w:rsidP="008346E0">
      <w:pPr>
        <w:pStyle w:val="Pieddepage"/>
        <w:tabs>
          <w:tab w:val="clear" w:pos="4536"/>
          <w:tab w:val="clear" w:pos="9072"/>
        </w:tabs>
        <w:jc w:val="both"/>
        <w:rPr>
          <w:rFonts w:ascii="Arial" w:hAnsi="Arial" w:cs="Arial"/>
          <w:sz w:val="18"/>
          <w:szCs w:val="22"/>
        </w:rPr>
      </w:pPr>
      <w:r>
        <w:rPr>
          <w:rFonts w:ascii="Arial" w:hAnsi="Arial" w:cs="Arial"/>
          <w:sz w:val="18"/>
          <w:szCs w:val="22"/>
        </w:rPr>
        <w:t xml:space="preserve">* </w:t>
      </w:r>
      <w:r w:rsidR="007A060D">
        <w:rPr>
          <w:rFonts w:ascii="Arial" w:hAnsi="Arial" w:cs="Arial"/>
          <w:sz w:val="18"/>
          <w:szCs w:val="22"/>
        </w:rPr>
        <w:t>Loi de finances rectificatives</w:t>
      </w:r>
    </w:p>
    <w:p w:rsidR="008346E0" w:rsidRDefault="008346E0" w:rsidP="008346E0">
      <w:pPr>
        <w:pStyle w:val="Pieddepage"/>
        <w:tabs>
          <w:tab w:val="clear" w:pos="4536"/>
          <w:tab w:val="clear" w:pos="9072"/>
        </w:tabs>
        <w:jc w:val="both"/>
        <w:rPr>
          <w:rFonts w:ascii="Arial" w:hAnsi="Arial" w:cs="Arial"/>
          <w:sz w:val="18"/>
          <w:szCs w:val="22"/>
        </w:rPr>
      </w:pPr>
      <w:r>
        <w:rPr>
          <w:rFonts w:ascii="Arial" w:hAnsi="Arial" w:cs="Arial"/>
          <w:sz w:val="18"/>
          <w:szCs w:val="22"/>
        </w:rPr>
        <w:t>Source : Ministère de l’Economie et des Finances, Direction Générale du Budget</w:t>
      </w:r>
    </w:p>
    <w:p w:rsidR="008346E0" w:rsidRDefault="008346E0" w:rsidP="00930A69">
      <w:pPr>
        <w:jc w:val="both"/>
        <w:rPr>
          <w:rFonts w:ascii="Arial" w:hAnsi="Arial" w:cs="Arial"/>
          <w:sz w:val="22"/>
          <w:szCs w:val="22"/>
        </w:rPr>
      </w:pPr>
    </w:p>
    <w:p w:rsidR="008346E0" w:rsidRDefault="008346E0"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Les dépenses privées de santé sont estimées à 35,5% des dépenses totales et 100% de ces dépenses privées sont à la charge des ménages.</w:t>
      </w:r>
      <w:r w:rsidRPr="00930A69">
        <w:rPr>
          <w:rFonts w:ascii="Arial" w:hAnsi="Arial" w:cs="Arial"/>
          <w:b/>
          <w:bCs/>
          <w:sz w:val="22"/>
          <w:szCs w:val="22"/>
        </w:rPr>
        <w:t xml:space="preserve"> </w:t>
      </w:r>
      <w:r w:rsidRPr="00930A69">
        <w:rPr>
          <w:rFonts w:ascii="Arial" w:hAnsi="Arial" w:cs="Arial"/>
          <w:sz w:val="22"/>
          <w:szCs w:val="22"/>
        </w:rPr>
        <w:t xml:space="preserve">Le paiement direct reste encore prédominant dans les dépenses de santé des ménages. Toutes les populations concernées n’étant pas encore affiliées à </w:t>
      </w:r>
      <w:smartTag w:uri="urn:schemas-microsoft-com:office:smarttags" w:element="PersonName">
        <w:smartTagPr>
          <w:attr w:name="ProductID" w:val="la CNAMGS"/>
        </w:smartTagPr>
        <w:r w:rsidRPr="00930A69">
          <w:rPr>
            <w:rFonts w:ascii="Arial" w:hAnsi="Arial" w:cs="Arial"/>
            <w:sz w:val="22"/>
            <w:szCs w:val="22"/>
          </w:rPr>
          <w:t>la CNAMGS</w:t>
        </w:r>
      </w:smartTag>
      <w:r w:rsidRPr="00930A69">
        <w:rPr>
          <w:rFonts w:ascii="Arial" w:hAnsi="Arial" w:cs="Arial"/>
          <w:sz w:val="22"/>
          <w:szCs w:val="22"/>
        </w:rPr>
        <w:t xml:space="preserve">, la part du prépaiement reste encore très faible. </w:t>
      </w:r>
    </w:p>
    <w:p w:rsidR="00C00AE9" w:rsidRPr="00930A69" w:rsidRDefault="00C00AE9" w:rsidP="00930A69">
      <w:pPr>
        <w:jc w:val="both"/>
        <w:rPr>
          <w:rFonts w:ascii="Arial" w:hAnsi="Arial" w:cs="Arial"/>
          <w:sz w:val="22"/>
          <w:szCs w:val="22"/>
        </w:rPr>
      </w:pPr>
      <w:r w:rsidRPr="00930A69">
        <w:rPr>
          <w:rFonts w:ascii="Arial" w:hAnsi="Arial" w:cs="Arial"/>
          <w:sz w:val="22"/>
          <w:szCs w:val="22"/>
        </w:rPr>
        <w:t>Enfin, les financements extérieurs de la santé ne représentent que 1,5% du total des dépenses de santé</w:t>
      </w:r>
      <w:r w:rsidRPr="00930A69">
        <w:rPr>
          <w:rStyle w:val="Appelnotedebasdep"/>
          <w:rFonts w:ascii="Arial" w:hAnsi="Arial" w:cs="Arial"/>
          <w:sz w:val="22"/>
          <w:szCs w:val="22"/>
        </w:rPr>
        <w:footnoteReference w:id="9"/>
      </w:r>
      <w:r w:rsidRPr="00930A69">
        <w:rPr>
          <w:rFonts w:ascii="Arial" w:hAnsi="Arial" w:cs="Arial"/>
          <w:sz w:val="22"/>
          <w:szCs w:val="22"/>
        </w:rPr>
        <w:t xml:space="preserve">. </w:t>
      </w:r>
    </w:p>
    <w:p w:rsidR="00C00AE9" w:rsidRPr="00930A69" w:rsidRDefault="00C00AE9" w:rsidP="00930A69">
      <w:pPr>
        <w:jc w:val="both"/>
        <w:rPr>
          <w:rFonts w:ascii="Arial" w:hAnsi="Arial" w:cs="Arial"/>
          <w:sz w:val="22"/>
          <w:szCs w:val="22"/>
        </w:rPr>
      </w:pPr>
      <w:r w:rsidRPr="00930A69">
        <w:rPr>
          <w:rFonts w:ascii="Arial" w:hAnsi="Arial" w:cs="Arial"/>
          <w:sz w:val="22"/>
          <w:szCs w:val="22"/>
        </w:rPr>
        <w:t>Une telle situation requiert que la gestion des ressources financières soit améliorée et optimisée à tous les niveaux de la pyramide sanitaire.</w:t>
      </w:r>
    </w:p>
    <w:p w:rsidR="00C00AE9" w:rsidRPr="00930A69" w:rsidRDefault="00C00AE9" w:rsidP="00930A69">
      <w:pPr>
        <w:jc w:val="both"/>
        <w:rPr>
          <w:rFonts w:ascii="Arial" w:hAnsi="Arial" w:cs="Arial"/>
          <w:i/>
          <w:iCs/>
          <w:color w:val="FF0000"/>
          <w:sz w:val="22"/>
          <w:szCs w:val="22"/>
        </w:rPr>
      </w:pPr>
    </w:p>
    <w:p w:rsidR="00C00AE9" w:rsidRPr="00930A69" w:rsidRDefault="00C00AE9" w:rsidP="00930A69">
      <w:pPr>
        <w:numPr>
          <w:ilvl w:val="0"/>
          <w:numId w:val="15"/>
        </w:numPr>
        <w:jc w:val="both"/>
        <w:rPr>
          <w:rFonts w:ascii="Arial" w:hAnsi="Arial" w:cs="Arial"/>
          <w:i/>
          <w:iCs/>
          <w:sz w:val="22"/>
          <w:szCs w:val="22"/>
        </w:rPr>
      </w:pPr>
      <w:r w:rsidRPr="00930A69">
        <w:rPr>
          <w:rFonts w:ascii="Arial" w:hAnsi="Arial" w:cs="Arial"/>
          <w:b/>
          <w:bCs/>
          <w:i/>
          <w:iCs/>
          <w:sz w:val="22"/>
          <w:szCs w:val="22"/>
        </w:rPr>
        <w:t>La recherche en santé</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La recherche en santé est peu structurée, caractérisée par l’absence d’un agenda de recherche officiel. Des travaux sont effectués au Centre National de Recherche Scientifique et Technique (CENAREST), au Centre International de Recherche Médical de Franceville (CIRMF), à l’Université des Sciences de </w:t>
      </w:r>
      <w:smartTag w:uri="urn:schemas-microsoft-com:office:smarttags" w:element="PersonName">
        <w:smartTagPr>
          <w:attr w:name="ProductID" w:val="la Sant￩"/>
        </w:smartTagPr>
        <w:r w:rsidRPr="00930A69">
          <w:rPr>
            <w:rFonts w:ascii="Arial" w:hAnsi="Arial" w:cs="Arial"/>
            <w:sz w:val="22"/>
            <w:szCs w:val="22"/>
          </w:rPr>
          <w:t>la Santé</w:t>
        </w:r>
      </w:smartTag>
      <w:r w:rsidRPr="00930A69">
        <w:rPr>
          <w:rFonts w:ascii="Arial" w:hAnsi="Arial" w:cs="Arial"/>
          <w:sz w:val="22"/>
          <w:szCs w:val="22"/>
        </w:rPr>
        <w:t xml:space="preserve"> (USS), à l’Unité de Recherche Médicale de </w:t>
      </w:r>
      <w:smartTag w:uri="urn:schemas-microsoft-com:office:smarttags" w:element="PersonName">
        <w:smartTagPr>
          <w:attr w:name="ProductID" w:val="la Fondation Internationale"/>
        </w:smartTagPr>
        <w:r w:rsidRPr="00930A69">
          <w:rPr>
            <w:rFonts w:ascii="Arial" w:hAnsi="Arial" w:cs="Arial"/>
            <w:sz w:val="22"/>
            <w:szCs w:val="22"/>
          </w:rPr>
          <w:t>la Fondation Internationale</w:t>
        </w:r>
      </w:smartTag>
      <w:r w:rsidRPr="00930A69">
        <w:rPr>
          <w:rFonts w:ascii="Arial" w:hAnsi="Arial" w:cs="Arial"/>
          <w:sz w:val="22"/>
          <w:szCs w:val="22"/>
        </w:rPr>
        <w:t xml:space="preserve"> Albert SCHWEITZER, dans quelques laboratoires et services cliniques. Les travaux effectués ont très peu d’impact sur le système de santé. En effet, l’absence d’organisation en recherche opérationnelle, de ressources humaines formées en santé publique et en méthodologie de la recherche, de structures adaptées (notamment des centres hospitalo-universitaires) et le défaut de financement constituent des entraves au développement de la recherche.</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Il existe des structures en charge de la pharmacopée traditionnelle implantées au sein des Ministères de </w:t>
      </w:r>
      <w:smartTag w:uri="urn:schemas-microsoft-com:office:smarttags" w:element="PersonName">
        <w:smartTagPr>
          <w:attr w:name="ProductID" w:val="la Recherche"/>
        </w:smartTagPr>
        <w:r w:rsidRPr="00930A69">
          <w:rPr>
            <w:rFonts w:ascii="Arial" w:hAnsi="Arial" w:cs="Arial"/>
            <w:sz w:val="22"/>
            <w:szCs w:val="22"/>
          </w:rPr>
          <w:t>la Recherche</w:t>
        </w:r>
      </w:smartTag>
      <w:r w:rsidRPr="00930A69">
        <w:rPr>
          <w:rFonts w:ascii="Arial" w:hAnsi="Arial" w:cs="Arial"/>
          <w:sz w:val="22"/>
          <w:szCs w:val="22"/>
        </w:rPr>
        <w:t xml:space="preserve"> scientifique et de </w:t>
      </w:r>
      <w:smartTag w:uri="urn:schemas-microsoft-com:office:smarttags" w:element="PersonName">
        <w:smartTagPr>
          <w:attr w:name="ProductID" w:val="la Sant￩. Malgr￩"/>
        </w:smartTagPr>
        <w:r w:rsidRPr="00930A69">
          <w:rPr>
            <w:rFonts w:ascii="Arial" w:hAnsi="Arial" w:cs="Arial"/>
            <w:sz w:val="22"/>
            <w:szCs w:val="22"/>
          </w:rPr>
          <w:t>la Santé. Malgré</w:t>
        </w:r>
      </w:smartTag>
      <w:r w:rsidRPr="00930A69">
        <w:rPr>
          <w:rFonts w:ascii="Arial" w:hAnsi="Arial" w:cs="Arial"/>
          <w:sz w:val="22"/>
          <w:szCs w:val="22"/>
        </w:rPr>
        <w:t xml:space="preserve"> ces efforts, beaucoup reste à faire pour la promotion de la médecine traditionnelle. </w:t>
      </w:r>
    </w:p>
    <w:p w:rsidR="00C00AE9" w:rsidRPr="00930A69" w:rsidRDefault="00C00AE9" w:rsidP="00930A69">
      <w:pPr>
        <w:pStyle w:val="Corpsdetexte3"/>
        <w:jc w:val="both"/>
        <w:rPr>
          <w:rFonts w:ascii="Arial" w:hAnsi="Arial" w:cs="Arial"/>
          <w:b/>
          <w:bCs/>
          <w:sz w:val="22"/>
          <w:szCs w:val="22"/>
        </w:rPr>
      </w:pPr>
    </w:p>
    <w:p w:rsidR="00C00AE9" w:rsidRPr="00930A69" w:rsidRDefault="00C00AE9" w:rsidP="00930A69">
      <w:pPr>
        <w:pStyle w:val="Corpsdetexte3"/>
        <w:jc w:val="both"/>
        <w:rPr>
          <w:rFonts w:ascii="Arial" w:hAnsi="Arial" w:cs="Arial"/>
          <w:b/>
          <w:bCs/>
          <w:sz w:val="22"/>
          <w:szCs w:val="22"/>
        </w:rPr>
      </w:pPr>
      <w:r w:rsidRPr="00930A69">
        <w:rPr>
          <w:rFonts w:ascii="Arial" w:hAnsi="Arial" w:cs="Arial"/>
          <w:b/>
          <w:bCs/>
          <w:sz w:val="22"/>
          <w:szCs w:val="22"/>
        </w:rPr>
        <w:t>2.3. Les performances du système de santé</w:t>
      </w:r>
    </w:p>
    <w:p w:rsidR="00C00AE9" w:rsidRPr="00930A69" w:rsidRDefault="00C00AE9" w:rsidP="00930A69">
      <w:pPr>
        <w:jc w:val="both"/>
        <w:rPr>
          <w:rFonts w:ascii="Arial" w:hAnsi="Arial" w:cs="Arial"/>
          <w:sz w:val="22"/>
          <w:szCs w:val="22"/>
        </w:rPr>
      </w:pPr>
      <w:r w:rsidRPr="00930A69">
        <w:rPr>
          <w:rFonts w:ascii="Arial" w:hAnsi="Arial" w:cs="Arial"/>
          <w:sz w:val="22"/>
          <w:szCs w:val="22"/>
        </w:rPr>
        <w:t>L’espérance de vie à la naissance en 2008, était de 58 ans chez les hommes et 62 ans chez les femmes. Par contre l’espérance de vie en bonne santé dans la même période chutait à 50 ans chez les hommes et 53 ans chez les femmes</w:t>
      </w:r>
      <w:r w:rsidRPr="00930A69">
        <w:rPr>
          <w:rStyle w:val="Appelnotedebasdep"/>
          <w:rFonts w:ascii="Arial" w:hAnsi="Arial" w:cs="Arial"/>
          <w:sz w:val="22"/>
          <w:szCs w:val="22"/>
        </w:rPr>
        <w:footnoteReference w:id="10"/>
      </w:r>
      <w:r w:rsidRPr="00930A69">
        <w:rPr>
          <w:rFonts w:ascii="Arial" w:hAnsi="Arial" w:cs="Arial"/>
          <w:sz w:val="22"/>
          <w:szCs w:val="22"/>
        </w:rPr>
        <w:t xml:space="preserve">. </w:t>
      </w:r>
    </w:p>
    <w:p w:rsidR="00C00AE9" w:rsidRPr="00930A69" w:rsidRDefault="00C00AE9" w:rsidP="00930A69">
      <w:pPr>
        <w:jc w:val="both"/>
        <w:rPr>
          <w:rFonts w:ascii="Arial" w:hAnsi="Arial" w:cs="Arial"/>
          <w:b/>
          <w:bCs/>
          <w:sz w:val="22"/>
          <w:szCs w:val="22"/>
        </w:rPr>
      </w:pPr>
      <w:r w:rsidRPr="00930A69">
        <w:rPr>
          <w:rFonts w:ascii="Arial" w:hAnsi="Arial" w:cs="Arial"/>
          <w:sz w:val="22"/>
          <w:szCs w:val="22"/>
        </w:rPr>
        <w:lastRenderedPageBreak/>
        <w:t>L’indice synthétique de fécondité est estimé 3,3% en 2008 contre 4,1% en 2000.</w:t>
      </w:r>
    </w:p>
    <w:p w:rsidR="00C00AE9" w:rsidRPr="00930A69" w:rsidRDefault="00C00AE9" w:rsidP="00930A69">
      <w:pPr>
        <w:pStyle w:val="Corpsdetexte"/>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ratio de mortalité maternelle est de 520 décès maternels pour 100.000 naissances vivantes. Les principales causes de mortalité sont les hémorragies notamment de la délivrance, les infections, les dysgravidies, l’hypertension artérielle et ses complications, les complications d’avortements provoqués clandestins</w:t>
      </w:r>
      <w:r w:rsidRPr="00930A69">
        <w:rPr>
          <w:rStyle w:val="Appelnotedebasdep"/>
          <w:rFonts w:ascii="Arial" w:hAnsi="Arial" w:cs="Arial"/>
          <w:sz w:val="22"/>
          <w:szCs w:val="22"/>
        </w:rPr>
        <w:footnoteReference w:id="11"/>
      </w:r>
      <w:r w:rsidRPr="00930A69">
        <w:rPr>
          <w:rFonts w:ascii="Arial" w:hAnsi="Arial" w:cs="Arial"/>
          <w:sz w:val="22"/>
          <w:szCs w:val="22"/>
        </w:rPr>
        <w:t xml:space="preserve">. Ce ratio n’a pas évolué depuis 2000, l’année de la dernière enquête démographique et de santé.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taux de mortalité néonatale en 2008 est estimé à 28 pour 1000 naissances vivantes. La probabilité de décès avant l’âge d’un an est de 57 pour 1000 pour les deux sexes. Le taux de mortalité infanto-juvénile (0-4 ans) est 77 pour 1000</w:t>
      </w:r>
      <w:r w:rsidRPr="00930A69">
        <w:rPr>
          <w:rFonts w:ascii="Arial" w:hAnsi="Arial" w:cs="Arial"/>
          <w:b/>
          <w:bCs/>
          <w:sz w:val="22"/>
          <w:szCs w:val="22"/>
        </w:rPr>
        <w:t xml:space="preserve">. </w:t>
      </w:r>
    </w:p>
    <w:p w:rsidR="00011692" w:rsidRDefault="00C00AE9" w:rsidP="00011692">
      <w:pPr>
        <w:spacing w:after="120"/>
        <w:jc w:val="both"/>
        <w:rPr>
          <w:rFonts w:ascii="Arial" w:hAnsi="Arial" w:cs="Arial"/>
          <w:sz w:val="22"/>
          <w:szCs w:val="22"/>
        </w:rPr>
      </w:pPr>
      <w:r w:rsidRPr="00930A69">
        <w:rPr>
          <w:rFonts w:ascii="Arial" w:hAnsi="Arial" w:cs="Arial"/>
          <w:sz w:val="22"/>
          <w:szCs w:val="22"/>
        </w:rPr>
        <w:t xml:space="preserve">Le paludisme (29%), la prématurité (15%), les infections respiratoires aiguës (11%), le VIH (10%), les maladies diarrhéiques (6%) sont les principales causes de  mortalité chez les enfants de moins de cinq ans. </w:t>
      </w:r>
      <w:r w:rsidR="00011692">
        <w:rPr>
          <w:rFonts w:ascii="Arial" w:hAnsi="Arial" w:cs="Arial"/>
          <w:sz w:val="22"/>
          <w:szCs w:val="22"/>
        </w:rPr>
        <w:t xml:space="preserve">La malnutrition chronique chez les enfants de moins de 5 ans est de 21% et la malnutrition sévère de 7%. Il est aussi observé un faible poids à la naissance (inférieur à </w:t>
      </w:r>
      <w:smartTag w:uri="urn:schemas-microsoft-com:office:smarttags" w:element="metricconverter">
        <w:smartTagPr>
          <w:attr w:name="ProductID" w:val="2500 grammes"/>
        </w:smartTagPr>
        <w:r w:rsidR="00011692">
          <w:rPr>
            <w:rFonts w:ascii="Arial" w:hAnsi="Arial" w:cs="Arial"/>
            <w:sz w:val="22"/>
            <w:szCs w:val="22"/>
          </w:rPr>
          <w:t>2500 grammes</w:t>
        </w:r>
      </w:smartTag>
      <w:r w:rsidR="00011692">
        <w:rPr>
          <w:rFonts w:ascii="Arial" w:hAnsi="Arial" w:cs="Arial"/>
          <w:sz w:val="22"/>
          <w:szCs w:val="22"/>
        </w:rPr>
        <w:t xml:space="preserve">) chez 12% des enfants et la prévalence moyenne des troubles dus à la carence en iode (TDCI) est de 17,4% </w:t>
      </w:r>
    </w:p>
    <w:p w:rsidR="00C00AE9" w:rsidRPr="00930A69" w:rsidRDefault="00C00AE9" w:rsidP="00930A69">
      <w:pPr>
        <w:jc w:val="both"/>
        <w:rPr>
          <w:rFonts w:ascii="Arial" w:hAnsi="Arial" w:cs="Arial"/>
          <w:sz w:val="22"/>
          <w:szCs w:val="22"/>
        </w:rPr>
      </w:pPr>
    </w:p>
    <w:p w:rsidR="00C00AE9" w:rsidRPr="00F57B10" w:rsidRDefault="00C00AE9" w:rsidP="00F57B10">
      <w:pPr>
        <w:pStyle w:val="Corpsdetexte2"/>
        <w:spacing w:line="240" w:lineRule="auto"/>
        <w:jc w:val="both"/>
        <w:rPr>
          <w:sz w:val="22"/>
          <w:szCs w:val="22"/>
        </w:rPr>
      </w:pPr>
      <w:r w:rsidRPr="00F57B10">
        <w:rPr>
          <w:rFonts w:ascii="Arial" w:hAnsi="Arial" w:cs="Arial"/>
          <w:sz w:val="22"/>
          <w:szCs w:val="22"/>
        </w:rPr>
        <w:t>La couverture vaccinale est passée de 44% en 2006 à 82% en 2008 pour la 3</w:t>
      </w:r>
      <w:r w:rsidRPr="00F57B10">
        <w:rPr>
          <w:rFonts w:ascii="Arial" w:hAnsi="Arial" w:cs="Arial"/>
          <w:sz w:val="22"/>
          <w:szCs w:val="22"/>
          <w:vertAlign w:val="superscript"/>
        </w:rPr>
        <w:t>ème</w:t>
      </w:r>
      <w:r w:rsidRPr="00F57B10">
        <w:rPr>
          <w:rFonts w:ascii="Arial" w:hAnsi="Arial" w:cs="Arial"/>
          <w:sz w:val="22"/>
          <w:szCs w:val="22"/>
        </w:rPr>
        <w:t xml:space="preserve"> dose de diphtérie, tétanos et coqueluche (DTC3), et de 43% à 65% pour la rougeole pour les mêmes périodes. La couverture pour la deuxième dose de vaccin anti-tétanique (VAT2+) chez les femmes enceintes est de 52% en 2008.</w:t>
      </w:r>
    </w:p>
    <w:p w:rsidR="00C00AE9" w:rsidRPr="00930A69" w:rsidRDefault="00C00AE9" w:rsidP="00930A69">
      <w:pPr>
        <w:jc w:val="both"/>
        <w:rPr>
          <w:rFonts w:ascii="Arial" w:hAnsi="Arial" w:cs="Arial"/>
          <w:sz w:val="22"/>
          <w:szCs w:val="22"/>
        </w:rPr>
      </w:pPr>
      <w:r w:rsidRPr="00930A69">
        <w:rPr>
          <w:rFonts w:ascii="Arial" w:hAnsi="Arial" w:cs="Arial"/>
          <w:sz w:val="22"/>
          <w:szCs w:val="22"/>
        </w:rPr>
        <w:t>Les critères standards de certification de l’éradication de la poliomyélite ont été atteints au niveau national. Depuis 1999, date de la mise en place de la surveillance, aucun polio virus sauvage n’a été détecté.</w:t>
      </w:r>
    </w:p>
    <w:p w:rsidR="00C00AE9" w:rsidRDefault="00C00AE9" w:rsidP="00930A69">
      <w:pPr>
        <w:pStyle w:val="Corpsdetexte"/>
        <w:rPr>
          <w:rFonts w:ascii="Arial" w:hAnsi="Arial" w:cs="Arial"/>
          <w:sz w:val="22"/>
          <w:szCs w:val="22"/>
        </w:rPr>
      </w:pPr>
    </w:p>
    <w:p w:rsidR="001305C8" w:rsidRPr="003A2C53" w:rsidRDefault="003E4DC6" w:rsidP="001305C8">
      <w:pPr>
        <w:autoSpaceDE w:val="0"/>
        <w:autoSpaceDN w:val="0"/>
        <w:adjustRightInd w:val="0"/>
        <w:rPr>
          <w:rFonts w:ascii="Arial" w:hAnsi="Arial" w:cs="Arial"/>
          <w:b/>
          <w:sz w:val="16"/>
          <w:szCs w:val="16"/>
        </w:rPr>
      </w:pPr>
      <w:r>
        <w:rPr>
          <w:rFonts w:ascii="Arial" w:hAnsi="Arial" w:cs="Arial"/>
          <w:b/>
          <w:sz w:val="22"/>
          <w:szCs w:val="22"/>
        </w:rPr>
        <w:t>Figure 3</w:t>
      </w:r>
      <w:r w:rsidR="001305C8" w:rsidRPr="001305C8">
        <w:rPr>
          <w:rFonts w:ascii="Arial" w:hAnsi="Arial" w:cs="Arial"/>
          <w:b/>
          <w:sz w:val="22"/>
          <w:szCs w:val="22"/>
        </w:rPr>
        <w:t xml:space="preserve"> : </w:t>
      </w:r>
      <w:r>
        <w:rPr>
          <w:rFonts w:ascii="Arial" w:hAnsi="Arial" w:cs="Arial"/>
          <w:b/>
          <w:sz w:val="22"/>
          <w:szCs w:val="22"/>
        </w:rPr>
        <w:t>Evolution des couvertures vaccinales en pourcentage BCG, DTC3, Polio 3, VAR</w:t>
      </w:r>
      <w:r w:rsidR="001305C8" w:rsidRPr="003A2C53">
        <w:rPr>
          <w:rFonts w:ascii="Arial" w:hAnsi="Arial" w:cs="Arial"/>
          <w:b/>
          <w:sz w:val="16"/>
          <w:szCs w:val="16"/>
        </w:rPr>
        <w:t xml:space="preserve"> </w:t>
      </w:r>
    </w:p>
    <w:p w:rsidR="00971260" w:rsidRPr="00930A69" w:rsidRDefault="00971260" w:rsidP="00930A69">
      <w:pPr>
        <w:pStyle w:val="Corpsdetexte"/>
        <w:rPr>
          <w:rFonts w:ascii="Arial" w:hAnsi="Arial" w:cs="Arial"/>
          <w:sz w:val="22"/>
          <w:szCs w:val="22"/>
        </w:rPr>
      </w:pPr>
    </w:p>
    <w:p w:rsidR="008346E0" w:rsidRPr="003E4DC6" w:rsidRDefault="00B33442" w:rsidP="00930A69">
      <w:pPr>
        <w:pStyle w:val="Corpsdetexte"/>
        <w:rPr>
          <w:rFonts w:ascii="Arial" w:hAnsi="Arial" w:cs="Arial"/>
          <w:sz w:val="22"/>
          <w:szCs w:val="22"/>
        </w:rPr>
      </w:pPr>
      <w:r>
        <w:rPr>
          <w:noProof/>
        </w:rPr>
        <w:drawing>
          <wp:inline distT="0" distB="0" distL="0" distR="0">
            <wp:extent cx="6096000" cy="33242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096000" cy="3324225"/>
                    </a:xfrm>
                    <a:prstGeom prst="rect">
                      <a:avLst/>
                    </a:prstGeom>
                    <a:noFill/>
                    <a:ln w="9525">
                      <a:noFill/>
                      <a:miter lim="800000"/>
                      <a:headEnd/>
                      <a:tailEnd/>
                    </a:ln>
                  </pic:spPr>
                </pic:pic>
              </a:graphicData>
            </a:graphic>
          </wp:inline>
        </w:drawing>
      </w:r>
    </w:p>
    <w:p w:rsidR="008346E0" w:rsidRDefault="008346E0" w:rsidP="00930A69">
      <w:pPr>
        <w:pStyle w:val="Corpsdetexte"/>
        <w:rPr>
          <w:rFonts w:ascii="Arial" w:hAnsi="Arial" w:cs="Arial"/>
          <w:sz w:val="22"/>
          <w:szCs w:val="22"/>
        </w:rPr>
      </w:pPr>
    </w:p>
    <w:p w:rsidR="00C00AE9" w:rsidRDefault="00C00AE9" w:rsidP="00930A69">
      <w:pPr>
        <w:pStyle w:val="Corpsdetexte"/>
        <w:rPr>
          <w:rFonts w:ascii="Arial" w:hAnsi="Arial" w:cs="Arial"/>
          <w:sz w:val="22"/>
          <w:szCs w:val="22"/>
        </w:rPr>
      </w:pPr>
      <w:r w:rsidRPr="00930A69">
        <w:rPr>
          <w:rFonts w:ascii="Arial" w:hAnsi="Arial" w:cs="Arial"/>
          <w:sz w:val="22"/>
          <w:szCs w:val="22"/>
        </w:rPr>
        <w:lastRenderedPageBreak/>
        <w:t>Le paludisme reste la première cause de morbidité tout âge confondu au Gabon avec près de 200 000 (187 714) cas notifiés en 2008. Le taux de mortalité dû au paludisme est de 96 pour 100.000 habitants en 2009.</w:t>
      </w:r>
    </w:p>
    <w:p w:rsidR="009B3D13" w:rsidRPr="00A32852" w:rsidRDefault="00A32852" w:rsidP="00930A69">
      <w:pPr>
        <w:pStyle w:val="Corpsdetexte"/>
        <w:rPr>
          <w:rFonts w:ascii="Arial" w:hAnsi="Arial" w:cs="Arial"/>
          <w:sz w:val="22"/>
          <w:szCs w:val="22"/>
        </w:rPr>
      </w:pPr>
      <w:r w:rsidRPr="00A32852">
        <w:rPr>
          <w:rFonts w:ascii="Arial" w:hAnsi="Arial" w:cs="Arial"/>
          <w:sz w:val="22"/>
          <w:szCs w:val="22"/>
        </w:rPr>
        <w:t>L’utilisation des moustiquaires imprégnées d’insecticides à longue durée d’éfficatité</w:t>
      </w:r>
      <w:r>
        <w:rPr>
          <w:rFonts w:ascii="Arial" w:hAnsi="Arial" w:cs="Arial"/>
          <w:sz w:val="22"/>
          <w:szCs w:val="22"/>
        </w:rPr>
        <w:t>,</w:t>
      </w:r>
      <w:r w:rsidRPr="00A32852">
        <w:rPr>
          <w:rFonts w:ascii="Arial" w:hAnsi="Arial" w:cs="Arial"/>
          <w:sz w:val="22"/>
          <w:szCs w:val="22"/>
        </w:rPr>
        <w:t xml:space="preserve"> malgré des progrès certains</w:t>
      </w:r>
      <w:r>
        <w:rPr>
          <w:rFonts w:ascii="Arial" w:hAnsi="Arial" w:cs="Arial"/>
          <w:sz w:val="22"/>
          <w:szCs w:val="22"/>
        </w:rPr>
        <w:t>, reste encore insuffisante</w:t>
      </w:r>
      <w:r w:rsidRPr="00A32852">
        <w:rPr>
          <w:rFonts w:ascii="Arial" w:hAnsi="Arial" w:cs="Arial"/>
          <w:sz w:val="22"/>
          <w:szCs w:val="22"/>
        </w:rPr>
        <w:t xml:space="preserve"> notamment chez les femmes enceintes.</w:t>
      </w:r>
    </w:p>
    <w:p w:rsidR="009B3D13" w:rsidRDefault="00B33442" w:rsidP="00930A69">
      <w:pPr>
        <w:pStyle w:val="Corpsdetexte"/>
        <w:rPr>
          <w:rFonts w:ascii="Arial" w:hAnsi="Arial" w:cs="Arial"/>
          <w:sz w:val="22"/>
          <w:szCs w:val="22"/>
        </w:rPr>
      </w:pPr>
      <w:r>
        <w:rPr>
          <w:rFonts w:ascii="Arial" w:hAnsi="Arial" w:cs="Arial"/>
          <w:noProof/>
        </w:rPr>
        <w:drawing>
          <wp:inline distT="0" distB="0" distL="0" distR="0">
            <wp:extent cx="5638800" cy="2590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638800" cy="2590800"/>
                    </a:xfrm>
                    <a:prstGeom prst="rect">
                      <a:avLst/>
                    </a:prstGeom>
                    <a:noFill/>
                    <a:ln w="9525">
                      <a:noFill/>
                      <a:miter lim="800000"/>
                      <a:headEnd/>
                      <a:tailEnd/>
                    </a:ln>
                  </pic:spPr>
                </pic:pic>
              </a:graphicData>
            </a:graphic>
          </wp:inline>
        </w:drawing>
      </w:r>
    </w:p>
    <w:p w:rsidR="008B4F5B" w:rsidRPr="00C502B4" w:rsidRDefault="008B4F5B" w:rsidP="00930A69">
      <w:pPr>
        <w:pStyle w:val="Corpsdetexte"/>
        <w:rPr>
          <w:rFonts w:ascii="Arial" w:hAnsi="Arial" w:cs="Arial"/>
          <w:b/>
          <w:sz w:val="20"/>
          <w:szCs w:val="20"/>
        </w:rPr>
      </w:pPr>
      <w:r w:rsidRPr="00C502B4">
        <w:rPr>
          <w:rFonts w:ascii="Arial" w:hAnsi="Arial" w:cs="Arial"/>
          <w:b/>
          <w:sz w:val="20"/>
          <w:szCs w:val="20"/>
        </w:rPr>
        <w:t xml:space="preserve">Figure 4 : </w:t>
      </w:r>
      <w:r w:rsidR="00C502B4" w:rsidRPr="00C502B4">
        <w:rPr>
          <w:rFonts w:ascii="Arial" w:hAnsi="Arial" w:cs="Arial"/>
          <w:b/>
          <w:sz w:val="20"/>
          <w:szCs w:val="20"/>
        </w:rPr>
        <w:t>Evolution du taux d’utilisation des MIILDE chez les femmes enceintes et les enfants de moins de 5 ans</w:t>
      </w:r>
    </w:p>
    <w:p w:rsidR="00C00AE9" w:rsidRPr="00930A69" w:rsidRDefault="00C00AE9" w:rsidP="00930A69">
      <w:pPr>
        <w:pStyle w:val="Corpsdetexte"/>
        <w:rPr>
          <w:rFonts w:ascii="Arial" w:hAnsi="Arial" w:cs="Arial"/>
          <w:sz w:val="22"/>
          <w:szCs w:val="22"/>
        </w:rPr>
      </w:pPr>
      <w:r w:rsidRPr="00930A69">
        <w:rPr>
          <w:rFonts w:ascii="Arial" w:hAnsi="Arial" w:cs="Arial"/>
          <w:sz w:val="22"/>
          <w:szCs w:val="22"/>
        </w:rPr>
        <w:t xml:space="preserve">La prévalence du VIH était estimée à 8,1% en 2004, 5,9% en 2007 et à 5,2% en 2009 à l’aide d’enquêtes sentinelles. Le nombre de personnes vivant avec le VIH (PVVIH) était estimé à 54 000 en 2007 et à 63.000 en 2009. La couverture nationale en thérapie antirétrovirale est passée de 43,7% en 2007 à 69,9% en 2009. La prévalence de la co-infection tuberculose/VIH est estimée à 40%. Le taux de mortalité lié au VIH/SIDA est de 173 décès pour 100 000 habitants. </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La prévalence de </w:t>
      </w:r>
      <w:smartTag w:uri="urn:schemas-microsoft-com:office:smarttags" w:element="PersonName">
        <w:smartTagPr>
          <w:attr w:name="ProductID" w:val="la Tuberculose"/>
        </w:smartTagPr>
        <w:r w:rsidRPr="00930A69">
          <w:rPr>
            <w:rFonts w:ascii="Arial" w:hAnsi="Arial" w:cs="Arial"/>
            <w:sz w:val="22"/>
            <w:szCs w:val="22"/>
          </w:rPr>
          <w:t>la Tuberculose</w:t>
        </w:r>
      </w:smartTag>
      <w:r w:rsidRPr="00930A69">
        <w:rPr>
          <w:rFonts w:ascii="Arial" w:hAnsi="Arial" w:cs="Arial"/>
          <w:sz w:val="22"/>
          <w:szCs w:val="22"/>
        </w:rPr>
        <w:t xml:space="preserve"> est de 410 pour 100 000 habitants avec une incidence évaluée à 450 pour 100 000 habitants. Le taux de détection est de 51% en 2009 y compris la couverture en traitement sous observation direct (DOTS) pour la même période. Le taux de succès thérapeutique est de 73% et le taux de perdus de vue est de 44%.</w:t>
      </w:r>
    </w:p>
    <w:p w:rsidR="00C00AE9" w:rsidRPr="00930A69" w:rsidRDefault="00C00AE9" w:rsidP="00930A69">
      <w:pPr>
        <w:jc w:val="both"/>
        <w:rPr>
          <w:rFonts w:ascii="Arial" w:hAnsi="Arial" w:cs="Arial"/>
          <w:sz w:val="22"/>
          <w:szCs w:val="22"/>
        </w:rPr>
      </w:pPr>
    </w:p>
    <w:p w:rsidR="00C502B4" w:rsidRDefault="00B33442" w:rsidP="00930A69">
      <w:pPr>
        <w:jc w:val="both"/>
        <w:rPr>
          <w:rFonts w:ascii="Arial" w:hAnsi="Arial" w:cs="Arial"/>
          <w:sz w:val="22"/>
          <w:szCs w:val="22"/>
        </w:rPr>
      </w:pPr>
      <w:r>
        <w:rPr>
          <w:noProof/>
        </w:rPr>
        <w:drawing>
          <wp:inline distT="0" distB="0" distL="0" distR="0">
            <wp:extent cx="5667375" cy="30003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667375" cy="3000375"/>
                    </a:xfrm>
                    <a:prstGeom prst="rect">
                      <a:avLst/>
                    </a:prstGeom>
                    <a:noFill/>
                    <a:ln w="9525">
                      <a:noFill/>
                      <a:miter lim="800000"/>
                      <a:headEnd/>
                      <a:tailEnd/>
                    </a:ln>
                  </pic:spPr>
                </pic:pic>
              </a:graphicData>
            </a:graphic>
          </wp:inline>
        </w:drawing>
      </w:r>
    </w:p>
    <w:p w:rsidR="00F908A1" w:rsidRPr="00C502B4" w:rsidRDefault="00C502B4" w:rsidP="00C502B4">
      <w:pPr>
        <w:rPr>
          <w:rFonts w:ascii="Arial" w:hAnsi="Arial" w:cs="Arial"/>
          <w:b/>
          <w:sz w:val="20"/>
          <w:szCs w:val="20"/>
        </w:rPr>
      </w:pPr>
      <w:r w:rsidRPr="00C502B4">
        <w:rPr>
          <w:rFonts w:ascii="Arial" w:hAnsi="Arial" w:cs="Arial"/>
          <w:b/>
          <w:sz w:val="20"/>
          <w:szCs w:val="20"/>
        </w:rPr>
        <w:t>Figure 5 : Evolution des cas de tuberculoses de 2003 à 2008</w:t>
      </w:r>
    </w:p>
    <w:p w:rsidR="00C00AE9" w:rsidRPr="00930A69" w:rsidRDefault="00C00AE9" w:rsidP="00930A69">
      <w:pPr>
        <w:jc w:val="both"/>
        <w:rPr>
          <w:rFonts w:ascii="Arial" w:hAnsi="Arial" w:cs="Arial"/>
          <w:sz w:val="22"/>
          <w:szCs w:val="22"/>
        </w:rPr>
      </w:pPr>
      <w:r w:rsidRPr="00930A69">
        <w:rPr>
          <w:rFonts w:ascii="Arial" w:hAnsi="Arial" w:cs="Arial"/>
          <w:sz w:val="22"/>
          <w:szCs w:val="22"/>
        </w:rPr>
        <w:lastRenderedPageBreak/>
        <w:t xml:space="preserve">L’incidence de </w:t>
      </w:r>
      <w:smartTag w:uri="urn:schemas-microsoft-com:office:smarttags" w:element="PersonName">
        <w:smartTagPr>
          <w:attr w:name="ProductID" w:val="la Trypanosomiase"/>
        </w:smartTagPr>
        <w:r w:rsidRPr="00930A69">
          <w:rPr>
            <w:rFonts w:ascii="Arial" w:hAnsi="Arial" w:cs="Arial"/>
            <w:sz w:val="22"/>
            <w:szCs w:val="22"/>
          </w:rPr>
          <w:t>la Trypanosomiase</w:t>
        </w:r>
      </w:smartTag>
      <w:r w:rsidRPr="00930A69">
        <w:rPr>
          <w:rFonts w:ascii="Arial" w:hAnsi="Arial" w:cs="Arial"/>
          <w:sz w:val="22"/>
          <w:szCs w:val="22"/>
        </w:rPr>
        <w:t xml:space="preserve"> humaine Africaine (THA) est en augmentation avec un nombre croissant de cas ces dernières années. La couverture en prospection des foyers actifs est très faible. Depuis 2004, en moyenne 40 nouveaux cas sont détectés. Il s’agit d’une sous-estimation qui peut laisser entrevoir une explosion des cas.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Il en va de même pour la lèpre qui est loin d’avoir été éradiquée. Avec une trentaine de nouveaux cas identifiés chaque année, le risque de réémergence de cette maladie potentiellement invalidante persiste tandis que le nombre croissant de personnes guéries avec des incapacités à potentiel évolutif est estimé à un millier.</w:t>
      </w:r>
    </w:p>
    <w:p w:rsidR="00C00AE9" w:rsidRPr="00930A69" w:rsidRDefault="00C00AE9" w:rsidP="00930A69">
      <w:pPr>
        <w:pStyle w:val="Corpsdetexte"/>
        <w:rPr>
          <w:rFonts w:ascii="Arial" w:hAnsi="Arial" w:cs="Arial"/>
          <w:sz w:val="22"/>
          <w:szCs w:val="22"/>
        </w:rPr>
      </w:pPr>
    </w:p>
    <w:p w:rsidR="00C00AE9" w:rsidRPr="00930A69" w:rsidRDefault="00C00AE9" w:rsidP="00930A69">
      <w:pPr>
        <w:pStyle w:val="Corpsdetexte"/>
        <w:rPr>
          <w:rFonts w:ascii="Arial" w:hAnsi="Arial" w:cs="Arial"/>
          <w:sz w:val="22"/>
          <w:szCs w:val="22"/>
        </w:rPr>
      </w:pPr>
      <w:r w:rsidRPr="00930A69">
        <w:rPr>
          <w:rFonts w:ascii="Arial" w:hAnsi="Arial" w:cs="Arial"/>
          <w:sz w:val="22"/>
          <w:szCs w:val="22"/>
        </w:rPr>
        <w:t>La drépanocytose touche près de 10% des enfants de moins de cinq ans et environ 2% de la population générale. On estime entre 20% à 30% la population porteuse du trait drépanocytaire au Gabon</w:t>
      </w:r>
      <w:r w:rsidRPr="00930A69">
        <w:rPr>
          <w:rStyle w:val="Appelnotedebasdep"/>
          <w:rFonts w:ascii="Arial" w:hAnsi="Arial" w:cs="Arial"/>
          <w:sz w:val="22"/>
          <w:szCs w:val="22"/>
        </w:rPr>
        <w:footnoteReference w:id="12"/>
      </w:r>
      <w:r w:rsidRPr="00930A69">
        <w:rPr>
          <w:rFonts w:ascii="Arial" w:hAnsi="Arial" w:cs="Arial"/>
          <w:sz w:val="22"/>
          <w:szCs w:val="22"/>
        </w:rPr>
        <w:t>.</w:t>
      </w:r>
    </w:p>
    <w:p w:rsidR="00C00AE9" w:rsidRPr="00930A69" w:rsidRDefault="00C00AE9" w:rsidP="00930A69">
      <w:pPr>
        <w:pStyle w:val="Corpsdetexte"/>
        <w:rPr>
          <w:rFonts w:ascii="Arial" w:hAnsi="Arial" w:cs="Arial"/>
          <w:b/>
          <w:bCs/>
          <w:sz w:val="22"/>
          <w:szCs w:val="22"/>
        </w:rPr>
      </w:pPr>
      <w:r w:rsidRPr="00930A69">
        <w:rPr>
          <w:rFonts w:ascii="Arial" w:hAnsi="Arial" w:cs="Arial"/>
          <w:sz w:val="22"/>
          <w:szCs w:val="22"/>
        </w:rPr>
        <w:t xml:space="preserve">On note également l’émergence et la réémergence de pathologies telles que </w:t>
      </w:r>
      <w:smartTag w:uri="urn:schemas-microsoft-com:office:smarttags" w:element="PersonName">
        <w:smartTagPr>
          <w:attr w:name="ProductID" w:val="la Fi￨vre H￩morragique"/>
        </w:smartTagPr>
        <w:r w:rsidRPr="00930A69">
          <w:rPr>
            <w:rFonts w:ascii="Arial" w:hAnsi="Arial" w:cs="Arial"/>
            <w:sz w:val="22"/>
            <w:szCs w:val="22"/>
          </w:rPr>
          <w:t>la Fièvre Hémorragique</w:t>
        </w:r>
      </w:smartTag>
      <w:r w:rsidRPr="00930A69">
        <w:rPr>
          <w:rFonts w:ascii="Arial" w:hAnsi="Arial" w:cs="Arial"/>
          <w:sz w:val="22"/>
          <w:szCs w:val="22"/>
        </w:rPr>
        <w:t xml:space="preserve"> virale de type Ebola, le chikungunya, la dengue et l’Ulcère de Buruli, responsables de flambées épidémiques de 1994 à 2002 pour la fièvre hémorragique de type Ebola et depuis 2007 pour le Chikungunya.</w:t>
      </w:r>
    </w:p>
    <w:p w:rsidR="00C00AE9" w:rsidRPr="00A32852" w:rsidRDefault="00C00AE9" w:rsidP="00930A69">
      <w:pPr>
        <w:pStyle w:val="Retraitcorpsdetexte"/>
        <w:ind w:firstLine="0"/>
        <w:rPr>
          <w:rFonts w:cs="Times New Roman"/>
          <w:i w:val="0"/>
        </w:rPr>
      </w:pPr>
    </w:p>
    <w:p w:rsidR="00C00AE9" w:rsidRPr="00F57B10" w:rsidRDefault="00C00AE9" w:rsidP="00F57B10">
      <w:pPr>
        <w:pStyle w:val="Retraitcorpsdetexte"/>
        <w:ind w:left="0" w:firstLine="0"/>
        <w:rPr>
          <w:i w:val="0"/>
          <w:iCs w:val="0"/>
          <w:u w:val="none"/>
        </w:rPr>
      </w:pPr>
      <w:r w:rsidRPr="00F57B10">
        <w:rPr>
          <w:i w:val="0"/>
          <w:iCs w:val="0"/>
          <w:u w:val="none"/>
        </w:rPr>
        <w:t>Avec l’augmentation de la prévalence des maladies non transmissibles, notamment les affections cardiovasculaires, le diabète et les cancers, le profil épidémiologique du pays est en train de changer. Déjà, en 2004, le taux de mortalité pour 100 000 habitants lié aux maladies transmissibles étaient de 610 contre 716 pour les maladies non transmissibles. Les traumatismes attribuables aux accidents de la voie publique sont de plus en plus fréquents, représentant en 2004 la troisième cause de décès avec un taux de mortalité de 97 pour 100 000 habitants. La prévalence de la cécité est de 8%, soit 13 500 aveugles et 50 000 malvoyants. A cela, il faut ajouter l’importance des troubles psychosociaux et ceux liés aux effets nocifs de l’alcool, du tabac et autres substances psycho-actives sur la santé.</w:t>
      </w:r>
    </w:p>
    <w:p w:rsidR="00C00AE9" w:rsidRPr="00F57B10" w:rsidRDefault="00C00AE9" w:rsidP="00F57B10">
      <w:pPr>
        <w:pStyle w:val="Retraitcorpsdetexte"/>
        <w:ind w:left="0" w:firstLine="0"/>
        <w:rPr>
          <w:rFonts w:cs="Times New Roman"/>
          <w:i w:val="0"/>
          <w:iCs w:val="0"/>
          <w:u w:val="none"/>
        </w:rPr>
      </w:pPr>
      <w:r w:rsidRPr="00F57B10">
        <w:rPr>
          <w:i w:val="0"/>
          <w:iCs w:val="0"/>
          <w:u w:val="none"/>
        </w:rPr>
        <w:t xml:space="preserve">On assiste vraisemblablement à une transition du profil épidémiologique national et il n’est pas impossible qu’à l’avenir le poids des maladies non transmissibles surpasse durablement celui des maladies transmissibles. </w:t>
      </w:r>
    </w:p>
    <w:p w:rsidR="00C00AE9" w:rsidRPr="00930A69" w:rsidRDefault="00C00AE9" w:rsidP="00930A69">
      <w:pPr>
        <w:pStyle w:val="Corpsdetexte3"/>
        <w:jc w:val="both"/>
        <w:rPr>
          <w:rFonts w:ascii="Arial" w:hAnsi="Arial" w:cs="Arial"/>
          <w:b/>
          <w:bCs/>
          <w:sz w:val="22"/>
          <w:szCs w:val="22"/>
        </w:rPr>
      </w:pPr>
    </w:p>
    <w:p w:rsidR="009B3D13" w:rsidRDefault="009B3D13" w:rsidP="00930A69">
      <w:pPr>
        <w:pStyle w:val="Corpsdetexte3"/>
        <w:jc w:val="both"/>
        <w:rPr>
          <w:rFonts w:ascii="Arial" w:hAnsi="Arial" w:cs="Arial"/>
          <w:b/>
          <w:bCs/>
          <w:sz w:val="22"/>
          <w:szCs w:val="22"/>
        </w:rPr>
      </w:pPr>
    </w:p>
    <w:p w:rsidR="00C00AE9" w:rsidRPr="00930A69" w:rsidRDefault="00C00AE9" w:rsidP="00930A69">
      <w:pPr>
        <w:pStyle w:val="Corpsdetexte3"/>
        <w:jc w:val="both"/>
        <w:rPr>
          <w:rFonts w:ascii="Arial" w:hAnsi="Arial" w:cs="Arial"/>
          <w:b/>
          <w:bCs/>
          <w:sz w:val="22"/>
          <w:szCs w:val="22"/>
        </w:rPr>
      </w:pPr>
      <w:r w:rsidRPr="00930A69">
        <w:rPr>
          <w:rFonts w:ascii="Arial" w:hAnsi="Arial" w:cs="Arial"/>
          <w:b/>
          <w:bCs/>
          <w:sz w:val="22"/>
          <w:szCs w:val="22"/>
        </w:rPr>
        <w:t>2.4. Les autres déterminants de la santé</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 système de santé constitue certes un déterminant important de la santé, mais il importe d’analyser les autres facteurs qui influent sur la santé des populations, qu’ils soient politiques, socioculturels, socio-économiques, environnementaux ou biologiques.</w:t>
      </w:r>
    </w:p>
    <w:p w:rsidR="00C00AE9" w:rsidRPr="00930A69" w:rsidRDefault="00C00AE9" w:rsidP="00930A69">
      <w:pPr>
        <w:pStyle w:val="Corpsdetexte3"/>
        <w:jc w:val="both"/>
        <w:rPr>
          <w:rFonts w:ascii="Arial" w:hAnsi="Arial" w:cs="Arial"/>
          <w:b/>
          <w:bCs/>
          <w:sz w:val="22"/>
          <w:szCs w:val="22"/>
        </w:rPr>
      </w:pPr>
    </w:p>
    <w:p w:rsidR="00C00AE9" w:rsidRPr="00930A69" w:rsidRDefault="00C00AE9" w:rsidP="00930A69">
      <w:pPr>
        <w:pStyle w:val="Corpsdetexte3"/>
        <w:numPr>
          <w:ilvl w:val="0"/>
          <w:numId w:val="16"/>
        </w:numPr>
        <w:spacing w:after="0"/>
        <w:jc w:val="both"/>
        <w:rPr>
          <w:rFonts w:ascii="Arial" w:hAnsi="Arial" w:cs="Arial"/>
          <w:b/>
          <w:bCs/>
          <w:sz w:val="22"/>
          <w:szCs w:val="22"/>
        </w:rPr>
      </w:pPr>
      <w:r w:rsidRPr="00930A69">
        <w:rPr>
          <w:rFonts w:ascii="Arial" w:hAnsi="Arial" w:cs="Arial"/>
          <w:b/>
          <w:bCs/>
          <w:sz w:val="22"/>
          <w:szCs w:val="22"/>
        </w:rPr>
        <w:t>Les facteurs politiques</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 droit à la santé est garanti par la constitution gabonaise, de même que la protection des personnes vulnérables. La loi 12/95 portant orientation de la politique de santé en République Gabonaise confirme cette disposition. Mais bien que la solidarité et la justice sociale soient garanties par la loi, il persiste des inégalités d’accès aux soins, notamment pour les plus démunies. Les mécanismes traditionnels d’entraide sociale s’effritent sans que l’Etat se soit organisé pour les relayer et à cause de la paupérisation grandissante, une partie toujours plus importante de la population se trouve de facto exclue du système de soins. Les pauvres ont ainsi moins accès aux services de santé, alors que ce sont eux qui en ont le plus besoin.</w:t>
      </w:r>
    </w:p>
    <w:p w:rsidR="00C00AE9" w:rsidRDefault="00C00AE9" w:rsidP="00930A69">
      <w:pPr>
        <w:pStyle w:val="Corpsdetexte3"/>
        <w:jc w:val="both"/>
        <w:rPr>
          <w:rFonts w:ascii="Arial" w:hAnsi="Arial" w:cs="Arial"/>
          <w:sz w:val="22"/>
          <w:szCs w:val="22"/>
        </w:rPr>
      </w:pPr>
      <w:r w:rsidRPr="00930A69">
        <w:rPr>
          <w:rFonts w:ascii="Arial" w:hAnsi="Arial" w:cs="Arial"/>
          <w:sz w:val="22"/>
          <w:szCs w:val="22"/>
        </w:rPr>
        <w:t xml:space="preserve"> </w:t>
      </w:r>
    </w:p>
    <w:p w:rsidR="00382EAD" w:rsidRPr="00930A69" w:rsidRDefault="00382EAD" w:rsidP="00930A69">
      <w:pPr>
        <w:pStyle w:val="Corpsdetexte3"/>
        <w:jc w:val="both"/>
        <w:rPr>
          <w:rFonts w:ascii="Arial" w:hAnsi="Arial" w:cs="Arial"/>
          <w:sz w:val="22"/>
          <w:szCs w:val="22"/>
        </w:rPr>
      </w:pPr>
    </w:p>
    <w:p w:rsidR="00C00AE9" w:rsidRPr="00930A69" w:rsidRDefault="00C00AE9" w:rsidP="00F05E1D">
      <w:pPr>
        <w:pStyle w:val="Corpsdetexte3"/>
        <w:numPr>
          <w:ilvl w:val="0"/>
          <w:numId w:val="11"/>
        </w:numPr>
        <w:tabs>
          <w:tab w:val="clear" w:pos="720"/>
          <w:tab w:val="num" w:pos="360"/>
        </w:tabs>
        <w:spacing w:after="0"/>
        <w:ind w:left="360"/>
        <w:jc w:val="both"/>
        <w:rPr>
          <w:rFonts w:ascii="Arial" w:hAnsi="Arial" w:cs="Arial"/>
          <w:b/>
          <w:bCs/>
          <w:sz w:val="22"/>
          <w:szCs w:val="22"/>
        </w:rPr>
      </w:pPr>
      <w:r w:rsidRPr="00930A69">
        <w:rPr>
          <w:rFonts w:ascii="Arial" w:hAnsi="Arial" w:cs="Arial"/>
          <w:b/>
          <w:bCs/>
          <w:sz w:val="22"/>
          <w:szCs w:val="22"/>
        </w:rPr>
        <w:t>Les facteurs socioculturels </w:t>
      </w:r>
    </w:p>
    <w:p w:rsidR="00C00AE9" w:rsidRPr="00930A69" w:rsidRDefault="00C00AE9" w:rsidP="00930A69">
      <w:pPr>
        <w:pStyle w:val="Corpsdetexte3"/>
        <w:jc w:val="both"/>
        <w:rPr>
          <w:rFonts w:ascii="Arial" w:hAnsi="Arial" w:cs="Arial"/>
          <w:b/>
          <w:bCs/>
          <w:sz w:val="22"/>
          <w:szCs w:val="22"/>
        </w:rPr>
      </w:pPr>
    </w:p>
    <w:p w:rsidR="00C00AE9" w:rsidRPr="00930A69" w:rsidRDefault="00C00AE9" w:rsidP="00930A69">
      <w:pPr>
        <w:pStyle w:val="Corpsdetexte"/>
        <w:rPr>
          <w:rFonts w:ascii="Arial" w:hAnsi="Arial" w:cs="Arial"/>
          <w:sz w:val="22"/>
          <w:szCs w:val="22"/>
        </w:rPr>
      </w:pPr>
      <w:r w:rsidRPr="00930A69">
        <w:rPr>
          <w:rFonts w:ascii="Arial" w:hAnsi="Arial" w:cs="Arial"/>
          <w:sz w:val="22"/>
          <w:szCs w:val="22"/>
        </w:rPr>
        <w:t xml:space="preserve">Le Document de Stratégie de Croissance et de Réduction de </w:t>
      </w:r>
      <w:smartTag w:uri="urn:schemas-microsoft-com:office:smarttags" w:element="PersonName">
        <w:smartTagPr>
          <w:attr w:name="ProductID" w:val="la Pauvret￩"/>
        </w:smartTagPr>
        <w:r w:rsidRPr="00930A69">
          <w:rPr>
            <w:rFonts w:ascii="Arial" w:hAnsi="Arial" w:cs="Arial"/>
            <w:sz w:val="22"/>
            <w:szCs w:val="22"/>
          </w:rPr>
          <w:t>la Pauvreté</w:t>
        </w:r>
      </w:smartTag>
      <w:r w:rsidRPr="00930A69">
        <w:rPr>
          <w:rFonts w:ascii="Arial" w:hAnsi="Arial" w:cs="Arial"/>
          <w:sz w:val="22"/>
          <w:szCs w:val="22"/>
        </w:rPr>
        <w:t xml:space="preserve"> (DSCRP) révèle qu’en 2005, près de 13%</w:t>
      </w:r>
      <w:r w:rsidRPr="00930A69">
        <w:rPr>
          <w:rStyle w:val="Appelnotedebasdep"/>
          <w:rFonts w:ascii="Arial" w:hAnsi="Arial" w:cs="Arial"/>
          <w:sz w:val="22"/>
          <w:szCs w:val="22"/>
        </w:rPr>
        <w:footnoteReference w:id="13"/>
      </w:r>
      <w:r w:rsidRPr="00930A69">
        <w:rPr>
          <w:rFonts w:ascii="Arial" w:hAnsi="Arial" w:cs="Arial"/>
          <w:sz w:val="22"/>
          <w:szCs w:val="22"/>
        </w:rPr>
        <w:t xml:space="preserve"> de la population vivait dans des ménages dont le chef n’avait aucune instruction. L'examen des informations recueillies auprès des responsables de </w:t>
      </w:r>
      <w:smartTag w:uri="urn:schemas-microsoft-com:office:smarttags" w:element="PersonName">
        <w:smartTagPr>
          <w:attr w:name="ProductID" w:val="la Direction"/>
        </w:smartTagPr>
        <w:r w:rsidRPr="00930A69">
          <w:rPr>
            <w:rFonts w:ascii="Arial" w:hAnsi="Arial" w:cs="Arial"/>
            <w:sz w:val="22"/>
            <w:szCs w:val="22"/>
          </w:rPr>
          <w:t>la Direction</w:t>
        </w:r>
      </w:smartTag>
      <w:r w:rsidRPr="00930A69">
        <w:rPr>
          <w:rFonts w:ascii="Arial" w:hAnsi="Arial" w:cs="Arial"/>
          <w:sz w:val="22"/>
          <w:szCs w:val="22"/>
        </w:rPr>
        <w:t xml:space="preserve"> générale de l’Education populaire montre que dans la société gabonaise, l’incidence de pauvreté est de 45% pour les ménages dont le chef n’a aucune instruction et de 43% pour ceux dont le chef a atteint le primaire</w:t>
      </w:r>
      <w:r w:rsidRPr="00930A69">
        <w:rPr>
          <w:rStyle w:val="Appelnotedebasdep"/>
          <w:rFonts w:ascii="Arial" w:hAnsi="Arial" w:cs="Arial"/>
          <w:sz w:val="22"/>
          <w:szCs w:val="22"/>
        </w:rPr>
        <w:footnoteReference w:id="14"/>
      </w:r>
      <w:r w:rsidRPr="00930A69">
        <w:rPr>
          <w:rFonts w:ascii="Arial" w:hAnsi="Arial" w:cs="Arial"/>
          <w:sz w:val="22"/>
          <w:szCs w:val="22"/>
        </w:rPr>
        <w:t xml:space="preserve">. </w:t>
      </w:r>
    </w:p>
    <w:p w:rsidR="00C00AE9" w:rsidRPr="00930A69" w:rsidRDefault="00C00AE9" w:rsidP="00930A69">
      <w:pPr>
        <w:jc w:val="both"/>
        <w:rPr>
          <w:rFonts w:ascii="Arial" w:hAnsi="Arial" w:cs="Arial"/>
          <w:sz w:val="22"/>
          <w:szCs w:val="22"/>
        </w:rPr>
      </w:pPr>
      <w:r w:rsidRPr="00930A69">
        <w:rPr>
          <w:rFonts w:ascii="Arial" w:hAnsi="Arial" w:cs="Arial"/>
          <w:sz w:val="22"/>
          <w:szCs w:val="22"/>
        </w:rPr>
        <w:t>Actuellement, les rares chiffres disponibles établissent approximativement le taux d’analphabétisme à près de 40%</w:t>
      </w:r>
      <w:r w:rsidRPr="00930A69">
        <w:rPr>
          <w:rStyle w:val="Appelnotedebasdep"/>
          <w:rFonts w:ascii="Arial" w:hAnsi="Arial" w:cs="Arial"/>
          <w:sz w:val="22"/>
          <w:szCs w:val="22"/>
        </w:rPr>
        <w:footnoteReference w:id="15"/>
      </w:r>
      <w:r w:rsidRPr="00930A69">
        <w:rPr>
          <w:rFonts w:ascii="Arial" w:hAnsi="Arial" w:cs="Arial"/>
          <w:sz w:val="22"/>
          <w:szCs w:val="22"/>
        </w:rPr>
        <w:t xml:space="preserve"> pour la période 2008-2009, avec environ 63% de femmes contre 37% d’hommes. Par rapport au lieu de résidence, ces personnes vivraient en majorité en zones urbaines comme Libreville, Port-Gentil et Franceville et dans les  six (6) autres capitales provinciales. </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 faible niveau d’éducation en matière de santé, les préjugés et la faiblesse des interventions de promotion de la santé influent significativement sur l’état de santé des populations en limitant l’acquisition des attitudes favorables.</w:t>
      </w:r>
    </w:p>
    <w:p w:rsidR="00C00AE9" w:rsidRPr="00930A69" w:rsidRDefault="00C00AE9" w:rsidP="00930A69">
      <w:pPr>
        <w:jc w:val="both"/>
        <w:rPr>
          <w:rFonts w:ascii="Arial" w:hAnsi="Arial" w:cs="Arial"/>
          <w:sz w:val="22"/>
          <w:szCs w:val="22"/>
        </w:rPr>
      </w:pPr>
      <w:r w:rsidRPr="00930A69">
        <w:rPr>
          <w:rFonts w:ascii="Arial" w:hAnsi="Arial" w:cs="Arial"/>
          <w:sz w:val="22"/>
          <w:szCs w:val="22"/>
        </w:rPr>
        <w:t xml:space="preserve">L’alcoolisme, le tabagisme et les toxicomanies dont la tendance est à la hausse, sont responsables de maladies telles la cirrhose hépatique, l’hypertension artérielle, les cancers et les troubles mentaux. </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Les comportements sexuels à risque (près de 43% de personnes ont eu des rapports avec plusieurs partenaires au cours des 12 derniers mois) constituent un facteur important de transmission élevée du VIH et des infections sexuellement transmissibles, entre autres les hépatites B et C responsables de cirrhose et de cancer primitif du foie.</w:t>
      </w:r>
    </w:p>
    <w:p w:rsidR="00C00AE9" w:rsidRPr="00930A69" w:rsidRDefault="00C00AE9" w:rsidP="00930A69">
      <w:pPr>
        <w:jc w:val="both"/>
        <w:rPr>
          <w:rFonts w:ascii="Arial" w:hAnsi="Arial" w:cs="Arial"/>
          <w:sz w:val="22"/>
          <w:szCs w:val="22"/>
        </w:rPr>
      </w:pPr>
    </w:p>
    <w:p w:rsidR="00C00AE9" w:rsidRPr="00930A69" w:rsidRDefault="00C00AE9" w:rsidP="00930A69">
      <w:pPr>
        <w:numPr>
          <w:ilvl w:val="0"/>
          <w:numId w:val="13"/>
        </w:numPr>
        <w:jc w:val="both"/>
        <w:rPr>
          <w:rFonts w:ascii="Arial" w:hAnsi="Arial" w:cs="Arial"/>
          <w:b/>
          <w:bCs/>
          <w:sz w:val="22"/>
          <w:szCs w:val="22"/>
        </w:rPr>
      </w:pPr>
      <w:r w:rsidRPr="00930A69">
        <w:rPr>
          <w:rFonts w:ascii="Arial" w:hAnsi="Arial" w:cs="Arial"/>
          <w:b/>
          <w:bCs/>
          <w:sz w:val="22"/>
          <w:szCs w:val="22"/>
        </w:rPr>
        <w:t>Les facteurs socio-économiques</w:t>
      </w:r>
    </w:p>
    <w:p w:rsidR="00C00AE9" w:rsidRPr="00930A69" w:rsidRDefault="00C00AE9" w:rsidP="00930A69">
      <w:pPr>
        <w:jc w:val="both"/>
        <w:rPr>
          <w:rFonts w:ascii="Arial" w:hAnsi="Arial" w:cs="Arial"/>
          <w:sz w:val="22"/>
          <w:szCs w:val="22"/>
        </w:rPr>
      </w:pPr>
    </w:p>
    <w:p w:rsidR="00C00AE9" w:rsidRPr="00930A69" w:rsidRDefault="00C00AE9" w:rsidP="00930A69">
      <w:pPr>
        <w:jc w:val="both"/>
        <w:rPr>
          <w:rFonts w:ascii="Arial" w:hAnsi="Arial" w:cs="Arial"/>
          <w:sz w:val="22"/>
          <w:szCs w:val="22"/>
        </w:rPr>
      </w:pPr>
      <w:r w:rsidRPr="00930A69">
        <w:rPr>
          <w:rFonts w:ascii="Arial" w:hAnsi="Arial" w:cs="Arial"/>
          <w:sz w:val="22"/>
          <w:szCs w:val="22"/>
        </w:rPr>
        <w:t>La proportion des Gabonais vivant en-dessous du seuil absolu de pauvreté est de 33%. 75% des pauvres vivent en milieu urbain contre 25% en milieu rural. La pauvreté est plus importante (37%) dans les ménages où la femme est le chef (femmes célibataires),  contre 25% quand c’est l’homme qui est le chef (hommes célibataires ou mariés).</w:t>
      </w:r>
    </w:p>
    <w:p w:rsidR="00C00AE9" w:rsidRPr="00930A69" w:rsidRDefault="00C00AE9" w:rsidP="00930A69">
      <w:pPr>
        <w:autoSpaceDE w:val="0"/>
        <w:autoSpaceDN w:val="0"/>
        <w:adjustRightInd w:val="0"/>
        <w:jc w:val="both"/>
        <w:rPr>
          <w:rFonts w:ascii="Arial" w:hAnsi="Arial" w:cs="Arial"/>
          <w:sz w:val="22"/>
          <w:szCs w:val="22"/>
        </w:rPr>
      </w:pPr>
      <w:r w:rsidRPr="00930A69">
        <w:rPr>
          <w:rFonts w:ascii="Arial" w:hAnsi="Arial" w:cs="Arial"/>
          <w:sz w:val="22"/>
          <w:szCs w:val="22"/>
        </w:rPr>
        <w:t xml:space="preserve">Le faible pouvoir d’achat des populations limite grandement leur accès aux soins de santé. Selon l’Enquête Gabonaise pour l’Evaluation de </w:t>
      </w:r>
      <w:smartTag w:uri="urn:schemas-microsoft-com:office:smarttags" w:element="PersonName">
        <w:smartTagPr>
          <w:attr w:name="ProductID" w:val="la Pauvret￩"/>
        </w:smartTagPr>
        <w:r w:rsidRPr="00930A69">
          <w:rPr>
            <w:rFonts w:ascii="Arial" w:hAnsi="Arial" w:cs="Arial"/>
            <w:sz w:val="22"/>
            <w:szCs w:val="22"/>
          </w:rPr>
          <w:t>la Pauvreté</w:t>
        </w:r>
      </w:smartTag>
      <w:r w:rsidRPr="00930A69">
        <w:rPr>
          <w:rFonts w:ascii="Arial" w:hAnsi="Arial" w:cs="Arial"/>
          <w:sz w:val="22"/>
          <w:szCs w:val="22"/>
        </w:rPr>
        <w:t xml:space="preserve"> (EGEP), la probabilité de consulter dans un service de santé pendant les quatre dernières semaines varie selon le statut social, les ménages pauvres recourant largement moins aux services de santé que les ménages riches, avec une probabilité de 8% contre 16%.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 taux de chômage est élevé, avoisinant les 26%</w:t>
      </w:r>
      <w:r w:rsidRPr="00930A69">
        <w:rPr>
          <w:rFonts w:ascii="Arial" w:hAnsi="Arial" w:cs="Arial"/>
          <w:sz w:val="22"/>
          <w:szCs w:val="22"/>
          <w:vertAlign w:val="superscript"/>
        </w:rPr>
        <w:t>14</w:t>
      </w:r>
      <w:r w:rsidRPr="00930A69">
        <w:rPr>
          <w:rFonts w:ascii="Arial" w:hAnsi="Arial" w:cs="Arial"/>
          <w:sz w:val="22"/>
          <w:szCs w:val="22"/>
        </w:rPr>
        <w:t xml:space="preserve"> de la population active. Les femmes sont plus touchées que les hommes.</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Enfin, la protection sociale est faible. L’assurance maladie universelle, mise en place en décembre 2008, n’est que partiellement opérationnelle. Pour l’instant, elle ne prend en charge qu’une partie des indigents, appelés Gabonais Economiquement Faibles (GEF). Pour les travailleurs du secteur privé, il existe différents régimes de prise en charge par des assurances privées. </w:t>
      </w:r>
    </w:p>
    <w:p w:rsidR="00C00AE9" w:rsidRDefault="00C00AE9" w:rsidP="00930A69">
      <w:pPr>
        <w:pStyle w:val="Corpsdetexte3"/>
        <w:jc w:val="both"/>
        <w:rPr>
          <w:rFonts w:ascii="Arial" w:hAnsi="Arial" w:cs="Arial"/>
          <w:sz w:val="22"/>
          <w:szCs w:val="22"/>
        </w:rPr>
      </w:pPr>
    </w:p>
    <w:p w:rsidR="00A915D5" w:rsidRPr="00930A69" w:rsidRDefault="00A915D5" w:rsidP="00930A69">
      <w:pPr>
        <w:pStyle w:val="Corpsdetexte3"/>
        <w:jc w:val="both"/>
        <w:rPr>
          <w:rFonts w:ascii="Arial" w:hAnsi="Arial" w:cs="Arial"/>
          <w:sz w:val="22"/>
          <w:szCs w:val="22"/>
        </w:rPr>
      </w:pPr>
    </w:p>
    <w:p w:rsidR="00C00AE9" w:rsidRPr="00930A69" w:rsidRDefault="00C00AE9" w:rsidP="00930A69">
      <w:pPr>
        <w:numPr>
          <w:ilvl w:val="0"/>
          <w:numId w:val="12"/>
        </w:numPr>
        <w:jc w:val="both"/>
        <w:rPr>
          <w:rFonts w:ascii="Arial" w:hAnsi="Arial" w:cs="Arial"/>
          <w:b/>
          <w:bCs/>
          <w:sz w:val="22"/>
          <w:szCs w:val="22"/>
        </w:rPr>
      </w:pPr>
      <w:r w:rsidRPr="00930A69">
        <w:rPr>
          <w:rFonts w:ascii="Arial" w:hAnsi="Arial" w:cs="Arial"/>
          <w:b/>
          <w:bCs/>
          <w:sz w:val="22"/>
          <w:szCs w:val="22"/>
        </w:rPr>
        <w:lastRenderedPageBreak/>
        <w:t>Les facteurs environnementaux</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De nombreux facteurs liés à l’environnement influent sur l’état de santé des populations.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En matière d’habitat, les schémas directeurs et les plans d’urbanisation sont insuffisants et très peu suivis, occasionnant une carence notoire en logements décents. En zone urbaine, 41% des logements sont précaires et sous-équipés.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L’approvisionnement en eau potable est assuré à 93,2 % des ménages en milieu urbain contre 39,3% en milieu rural. La qualité moyenne de cette eau est source de maladies diarrhéiques et parasitaires.</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En matière d’hygiène et d’assainissement, la proportion de ménages disposant de latrines améliorées est de 6,5 % en milieu rural et de 18,8 % en milieu urbain. Pour ce qui est de l’évacuation et du traitement des déchets solides et liquides, le problème reste entier dans toutes les grandes villes (y compris Libreville) en l’absence de système efficace de voirie et de destruction des déchets. Le système d’évacuation des eaux pluviales est quant à lui peu performant, ce qui a pour conséquences les inondations, l’insalubrité et la prolifération des vecteurs de maladies, notamment l’anophèle, agent vecteur</w:t>
      </w:r>
      <w:r w:rsidRPr="00930A69">
        <w:rPr>
          <w:rFonts w:ascii="Arial" w:hAnsi="Arial" w:cs="Arial"/>
          <w:b/>
          <w:bCs/>
          <w:sz w:val="22"/>
          <w:szCs w:val="22"/>
        </w:rPr>
        <w:t xml:space="preserve"> </w:t>
      </w:r>
      <w:r w:rsidRPr="00930A69">
        <w:rPr>
          <w:rFonts w:ascii="Arial" w:hAnsi="Arial" w:cs="Arial"/>
          <w:sz w:val="22"/>
          <w:szCs w:val="22"/>
        </w:rPr>
        <w:t xml:space="preserve">du paludisme.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Les changements climatiques et les catastrophes naturelles et humaines peuvent entraîner des urgences humanitaires.</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 xml:space="preserve">Les accidents de la voie publique, en nette progression statistique, résultent du développement des villes avec une explosion du nombre de véhicules en circulation dans un contexte de sécurité routière défaillante, de mauvais état des routes et de contrôles techniques inefficaces, ce qui augmente la morbidité et la mortalité liées aux traumatismes. </w:t>
      </w: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Enfin, la sédentarité, la pollution, les accidents de travail et les maladies professionnelles nés du modernisme constituent autant de facteurs nouveaux qui affectent négativement la santé humaine.</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numPr>
          <w:ilvl w:val="0"/>
          <w:numId w:val="13"/>
        </w:numPr>
        <w:spacing w:after="0"/>
        <w:jc w:val="both"/>
        <w:rPr>
          <w:rFonts w:ascii="Arial" w:hAnsi="Arial" w:cs="Arial"/>
          <w:sz w:val="22"/>
          <w:szCs w:val="22"/>
        </w:rPr>
      </w:pPr>
      <w:r w:rsidRPr="00930A69">
        <w:rPr>
          <w:rFonts w:ascii="Arial" w:hAnsi="Arial" w:cs="Arial"/>
          <w:b/>
          <w:bCs/>
          <w:sz w:val="22"/>
          <w:szCs w:val="22"/>
        </w:rPr>
        <w:t>Les facteurs biologiques</w:t>
      </w:r>
    </w:p>
    <w:p w:rsidR="00C00AE9" w:rsidRPr="00930A69" w:rsidRDefault="00C00AE9" w:rsidP="00930A69">
      <w:pPr>
        <w:pStyle w:val="Corpsdetexte3"/>
        <w:jc w:val="both"/>
        <w:rPr>
          <w:rFonts w:ascii="Arial" w:hAnsi="Arial" w:cs="Arial"/>
          <w:sz w:val="22"/>
          <w:szCs w:val="22"/>
        </w:rPr>
      </w:pPr>
    </w:p>
    <w:p w:rsidR="00C00AE9" w:rsidRPr="00930A69" w:rsidRDefault="00C00AE9" w:rsidP="00930A69">
      <w:pPr>
        <w:pStyle w:val="Corpsdetexte3"/>
        <w:jc w:val="both"/>
        <w:rPr>
          <w:rFonts w:ascii="Arial" w:hAnsi="Arial" w:cs="Arial"/>
          <w:sz w:val="22"/>
          <w:szCs w:val="22"/>
        </w:rPr>
      </w:pPr>
      <w:r w:rsidRPr="00930A69">
        <w:rPr>
          <w:rFonts w:ascii="Arial" w:hAnsi="Arial" w:cs="Arial"/>
          <w:sz w:val="22"/>
          <w:szCs w:val="22"/>
        </w:rPr>
        <w:t>Les maladies génétiques et métaboliques, notamment la drépanocytose et le diabète sucré, restent une préoccupation pour les populations. On estime que 25% à 30% de la population est porteur du trait drépanocytaire. La prévalence de la drépanocytose est estimée à 2%. En l’absence de prise en charge appropriée, l’espérance de vie de la majorité des malades n’excède pas 20 ans. Le poids économique et social de la prise en charge de la drépanocytose pèse sur les familles. Malgré l’existence d’un programme national de lutte contre la drépanocytose, les messages d’information et de sensibilisation des populations restent insuffisants.</w:t>
      </w:r>
    </w:p>
    <w:p w:rsidR="00E956F1" w:rsidRDefault="00E956F1" w:rsidP="00E00793">
      <w:pPr>
        <w:spacing w:after="120"/>
        <w:outlineLvl w:val="0"/>
        <w:rPr>
          <w:rFonts w:ascii="Arial" w:hAnsi="Arial" w:cs="Arial"/>
          <w:b/>
          <w:bCs/>
          <w:color w:val="333333"/>
          <w:sz w:val="22"/>
          <w:szCs w:val="22"/>
        </w:rPr>
      </w:pPr>
      <w:bookmarkStart w:id="27" w:name="_Toc172300461"/>
      <w:bookmarkStart w:id="28" w:name="_Toc172310358"/>
    </w:p>
    <w:bookmarkEnd w:id="27"/>
    <w:bookmarkEnd w:id="28"/>
    <w:p w:rsidR="00C00AE9" w:rsidRDefault="00C00AE9" w:rsidP="00E00793">
      <w:pPr>
        <w:rPr>
          <w:rFonts w:ascii="Arial" w:hAnsi="Arial" w:cs="Arial"/>
          <w:b/>
          <w:bCs/>
          <w:color w:val="333333"/>
          <w:sz w:val="22"/>
          <w:szCs w:val="22"/>
        </w:rPr>
      </w:pPr>
    </w:p>
    <w:p w:rsidR="00C00AE9" w:rsidRDefault="00C00AE9" w:rsidP="00E00793">
      <w:pPr>
        <w:rPr>
          <w:b/>
          <w:bCs/>
          <w:color w:val="FF0000"/>
          <w:sz w:val="32"/>
          <w:szCs w:val="32"/>
        </w:rPr>
      </w:pPr>
    </w:p>
    <w:p w:rsidR="00C00AE9" w:rsidRPr="00676C7F" w:rsidRDefault="00293FBA" w:rsidP="009878A8">
      <w:pPr>
        <w:rPr>
          <w:rFonts w:ascii="Arial" w:hAnsi="Arial" w:cs="Arial"/>
          <w:b/>
          <w:bCs/>
          <w:sz w:val="28"/>
          <w:szCs w:val="28"/>
        </w:rPr>
      </w:pPr>
      <w:r>
        <w:rPr>
          <w:rFonts w:ascii="Arial" w:hAnsi="Arial" w:cs="Arial"/>
          <w:b/>
          <w:bCs/>
          <w:sz w:val="28"/>
          <w:szCs w:val="28"/>
        </w:rPr>
        <w:br w:type="page"/>
      </w:r>
      <w:r w:rsidR="00C00AE9" w:rsidRPr="00676C7F">
        <w:rPr>
          <w:rFonts w:ascii="Arial" w:hAnsi="Arial" w:cs="Arial"/>
          <w:b/>
          <w:bCs/>
          <w:sz w:val="28"/>
          <w:szCs w:val="28"/>
        </w:rPr>
        <w:lastRenderedPageBreak/>
        <w:t>III. Problèmes prioritaires</w:t>
      </w:r>
    </w:p>
    <w:p w:rsidR="00011692" w:rsidRPr="00A747BD" w:rsidRDefault="00011692" w:rsidP="00011692">
      <w:pPr>
        <w:jc w:val="both"/>
        <w:rPr>
          <w:rFonts w:ascii="Arial" w:hAnsi="Arial"/>
          <w:bCs/>
        </w:rPr>
      </w:pPr>
    </w:p>
    <w:p w:rsidR="00011692" w:rsidRPr="006110A2" w:rsidRDefault="00011692" w:rsidP="00011692">
      <w:pPr>
        <w:numPr>
          <w:ilvl w:val="0"/>
          <w:numId w:val="19"/>
        </w:numPr>
        <w:jc w:val="both"/>
        <w:rPr>
          <w:rFonts w:ascii="Arial" w:hAnsi="Arial"/>
          <w:b/>
          <w:i/>
          <w:szCs w:val="22"/>
        </w:rPr>
      </w:pPr>
      <w:r w:rsidRPr="006110A2">
        <w:rPr>
          <w:rFonts w:ascii="Arial" w:hAnsi="Arial"/>
          <w:b/>
          <w:bCs/>
          <w:i/>
        </w:rPr>
        <w:t xml:space="preserve">La mortalité maternelle et infanto-juvénile reste élevée et </w:t>
      </w:r>
      <w:r w:rsidRPr="006110A2">
        <w:rPr>
          <w:rFonts w:ascii="Arial" w:hAnsi="Arial"/>
          <w:b/>
          <w:i/>
        </w:rPr>
        <w:t>le poids de la maladie, notamment du paludisme, de l’infection à VIH, de la tuberculose, des maladies émergentes et ré-émergentes et des affections liées aux nouveaux modes de vie est important ;</w:t>
      </w:r>
    </w:p>
    <w:p w:rsidR="00011692" w:rsidRPr="006110A2" w:rsidRDefault="00011692" w:rsidP="00011692">
      <w:pPr>
        <w:jc w:val="both"/>
        <w:rPr>
          <w:rFonts w:ascii="Arial" w:hAnsi="Arial"/>
          <w:b/>
          <w:i/>
        </w:rPr>
      </w:pPr>
    </w:p>
    <w:p w:rsidR="00011692" w:rsidRPr="006110A2" w:rsidRDefault="00011692" w:rsidP="00011692">
      <w:pPr>
        <w:numPr>
          <w:ilvl w:val="0"/>
          <w:numId w:val="19"/>
        </w:numPr>
        <w:jc w:val="both"/>
        <w:rPr>
          <w:rFonts w:ascii="Arial" w:hAnsi="Arial"/>
          <w:b/>
          <w:bCs/>
          <w:i/>
        </w:rPr>
      </w:pPr>
      <w:r w:rsidRPr="006110A2">
        <w:rPr>
          <w:rFonts w:ascii="Arial" w:hAnsi="Arial"/>
          <w:b/>
          <w:bCs/>
          <w:i/>
        </w:rPr>
        <w:t xml:space="preserve">La gouvernance du secteur de la santé et le leadership du Ministère de </w:t>
      </w:r>
      <w:smartTag w:uri="urn:schemas-microsoft-com:office:smarttags" w:element="PersonName">
        <w:smartTagPr>
          <w:attr w:name="ProductID" w:val="la Sant￩"/>
        </w:smartTagPr>
        <w:r w:rsidRPr="006110A2">
          <w:rPr>
            <w:rFonts w:ascii="Arial" w:hAnsi="Arial"/>
            <w:b/>
            <w:bCs/>
            <w:i/>
          </w:rPr>
          <w:t>la Santé</w:t>
        </w:r>
      </w:smartTag>
      <w:r w:rsidRPr="006110A2">
        <w:rPr>
          <w:rFonts w:ascii="Arial" w:hAnsi="Arial"/>
          <w:b/>
          <w:bCs/>
          <w:i/>
        </w:rPr>
        <w:t> sont peu affirmés</w:t>
      </w:r>
      <w:r>
        <w:rPr>
          <w:rFonts w:ascii="Arial" w:hAnsi="Arial"/>
          <w:b/>
          <w:bCs/>
          <w:i/>
        </w:rPr>
        <w:t>, y compris dans le domaine de la collaboration intersectorielle</w:t>
      </w:r>
      <w:r w:rsidRPr="006110A2">
        <w:rPr>
          <w:rFonts w:ascii="Arial" w:hAnsi="Arial"/>
          <w:b/>
          <w:bCs/>
          <w:i/>
        </w:rPr>
        <w:t xml:space="preserve"> ;</w:t>
      </w:r>
    </w:p>
    <w:p w:rsidR="00011692" w:rsidRPr="006110A2" w:rsidRDefault="00011692" w:rsidP="00011692">
      <w:pPr>
        <w:jc w:val="both"/>
        <w:rPr>
          <w:rFonts w:ascii="Arial" w:hAnsi="Arial"/>
          <w:b/>
          <w:bCs/>
          <w:i/>
        </w:rPr>
      </w:pPr>
    </w:p>
    <w:p w:rsidR="00011692" w:rsidRPr="006110A2" w:rsidRDefault="00011692" w:rsidP="00011692">
      <w:pPr>
        <w:numPr>
          <w:ilvl w:val="0"/>
          <w:numId w:val="19"/>
        </w:numPr>
        <w:jc w:val="both"/>
        <w:rPr>
          <w:rFonts w:ascii="Arial" w:hAnsi="Arial"/>
          <w:b/>
          <w:bCs/>
          <w:i/>
        </w:rPr>
      </w:pPr>
      <w:r w:rsidRPr="006110A2">
        <w:rPr>
          <w:rFonts w:ascii="Arial" w:hAnsi="Arial"/>
          <w:b/>
          <w:bCs/>
          <w:i/>
        </w:rPr>
        <w:t xml:space="preserve">Le système national d’information sanitaire est peu performant </w:t>
      </w:r>
      <w:r w:rsidRPr="006110A2">
        <w:rPr>
          <w:rFonts w:ascii="Arial" w:hAnsi="Arial"/>
          <w:b/>
          <w:i/>
        </w:rPr>
        <w:t xml:space="preserve">et la recherche en santé reste faiblement structurée </w:t>
      </w:r>
      <w:r w:rsidRPr="006110A2">
        <w:rPr>
          <w:rFonts w:ascii="Arial" w:hAnsi="Arial"/>
          <w:b/>
          <w:bCs/>
          <w:i/>
        </w:rPr>
        <w:t xml:space="preserve">; </w:t>
      </w:r>
    </w:p>
    <w:p w:rsidR="00011692" w:rsidRPr="006110A2" w:rsidRDefault="00011692" w:rsidP="00011692">
      <w:pPr>
        <w:jc w:val="both"/>
        <w:rPr>
          <w:rFonts w:ascii="Arial" w:hAnsi="Arial"/>
          <w:b/>
          <w:bCs/>
          <w:i/>
        </w:rPr>
      </w:pPr>
    </w:p>
    <w:p w:rsidR="00011692" w:rsidRPr="006110A2" w:rsidRDefault="00011692" w:rsidP="00011692">
      <w:pPr>
        <w:numPr>
          <w:ilvl w:val="0"/>
          <w:numId w:val="19"/>
        </w:numPr>
        <w:jc w:val="both"/>
        <w:rPr>
          <w:rFonts w:ascii="Arial" w:hAnsi="Arial"/>
          <w:b/>
          <w:i/>
        </w:rPr>
      </w:pPr>
      <w:r w:rsidRPr="006110A2">
        <w:rPr>
          <w:rFonts w:ascii="Arial" w:hAnsi="Arial"/>
          <w:b/>
          <w:bCs/>
          <w:i/>
        </w:rPr>
        <w:t>La rupture des médicaments et dispositifs médicaux essentiels dans les formations sanitaires est fréquente et la disponibilité des services d’aide au diagnostic (services d’examens de biologie et d’imagerie médicales) reste faible ;</w:t>
      </w:r>
    </w:p>
    <w:p w:rsidR="00011692" w:rsidRPr="006110A2" w:rsidRDefault="00011692" w:rsidP="00011692">
      <w:pPr>
        <w:jc w:val="both"/>
        <w:rPr>
          <w:rFonts w:ascii="Arial" w:hAnsi="Arial"/>
          <w:b/>
          <w:i/>
        </w:rPr>
      </w:pPr>
    </w:p>
    <w:p w:rsidR="00011692" w:rsidRPr="006110A2" w:rsidRDefault="00011692" w:rsidP="00011692">
      <w:pPr>
        <w:numPr>
          <w:ilvl w:val="0"/>
          <w:numId w:val="19"/>
        </w:numPr>
        <w:jc w:val="both"/>
        <w:rPr>
          <w:rFonts w:ascii="Arial" w:hAnsi="Arial"/>
          <w:b/>
          <w:bCs/>
          <w:i/>
        </w:rPr>
      </w:pPr>
      <w:r w:rsidRPr="006110A2">
        <w:rPr>
          <w:rFonts w:ascii="Arial" w:hAnsi="Arial"/>
          <w:b/>
          <w:bCs/>
          <w:i/>
        </w:rPr>
        <w:t xml:space="preserve">Les ressources humaines sont insuffisantes et </w:t>
      </w:r>
      <w:r>
        <w:rPr>
          <w:rFonts w:ascii="Arial" w:hAnsi="Arial"/>
          <w:b/>
          <w:bCs/>
          <w:i/>
        </w:rPr>
        <w:t xml:space="preserve">mal planifiées </w:t>
      </w:r>
      <w:r w:rsidRPr="006110A2">
        <w:rPr>
          <w:rFonts w:ascii="Arial" w:hAnsi="Arial"/>
          <w:b/>
          <w:bCs/>
          <w:i/>
        </w:rPr>
        <w:t>;</w:t>
      </w:r>
    </w:p>
    <w:p w:rsidR="00011692" w:rsidRPr="006110A2" w:rsidRDefault="00011692" w:rsidP="00011692">
      <w:pPr>
        <w:jc w:val="both"/>
        <w:rPr>
          <w:rFonts w:ascii="Arial" w:hAnsi="Arial"/>
          <w:b/>
          <w:i/>
        </w:rPr>
      </w:pPr>
    </w:p>
    <w:p w:rsidR="00011692" w:rsidRPr="006110A2" w:rsidRDefault="00011692" w:rsidP="00011692">
      <w:pPr>
        <w:numPr>
          <w:ilvl w:val="0"/>
          <w:numId w:val="19"/>
        </w:numPr>
        <w:jc w:val="both"/>
        <w:rPr>
          <w:rFonts w:ascii="Arial" w:hAnsi="Arial"/>
          <w:b/>
          <w:i/>
        </w:rPr>
      </w:pPr>
      <w:r w:rsidRPr="006110A2">
        <w:rPr>
          <w:rFonts w:ascii="Arial" w:hAnsi="Arial"/>
          <w:b/>
          <w:i/>
        </w:rPr>
        <w:t>L’offre de soins de qualité et l’utilisation des services de santé sont insuffisantes</w:t>
      </w:r>
      <w:r>
        <w:rPr>
          <w:rFonts w:ascii="Arial" w:hAnsi="Arial"/>
          <w:b/>
          <w:i/>
        </w:rPr>
        <w:t xml:space="preserve">, </w:t>
      </w:r>
      <w:r w:rsidRPr="006110A2">
        <w:rPr>
          <w:rFonts w:ascii="Arial" w:hAnsi="Arial"/>
          <w:b/>
          <w:i/>
        </w:rPr>
        <w:t>les infrastructures et équipements du premier niveau de la pyramide sanitaire sont souvent vétustes</w:t>
      </w:r>
      <w:r>
        <w:rPr>
          <w:rFonts w:ascii="Arial" w:hAnsi="Arial"/>
          <w:b/>
          <w:i/>
        </w:rPr>
        <w:t> ;</w:t>
      </w:r>
    </w:p>
    <w:p w:rsidR="00011692" w:rsidRPr="006110A2" w:rsidRDefault="00011692" w:rsidP="00011692">
      <w:pPr>
        <w:jc w:val="both"/>
        <w:rPr>
          <w:rFonts w:ascii="Arial" w:hAnsi="Arial"/>
          <w:b/>
          <w:i/>
        </w:rPr>
      </w:pPr>
    </w:p>
    <w:p w:rsidR="00011692" w:rsidRDefault="00011692" w:rsidP="00011692">
      <w:pPr>
        <w:numPr>
          <w:ilvl w:val="0"/>
          <w:numId w:val="19"/>
        </w:numPr>
        <w:jc w:val="both"/>
        <w:rPr>
          <w:rFonts w:ascii="Arial" w:hAnsi="Arial"/>
          <w:b/>
          <w:i/>
        </w:rPr>
      </w:pPr>
      <w:r w:rsidRPr="006110A2">
        <w:rPr>
          <w:rFonts w:ascii="Arial" w:hAnsi="Arial"/>
          <w:b/>
          <w:i/>
        </w:rPr>
        <w:t>La gestion des ressources financières n’est pas optimale et leur répartition présente un gros déséquilibre en faveur du volet curatif au détriment du volet préventif</w:t>
      </w:r>
      <w:r>
        <w:rPr>
          <w:rFonts w:ascii="Arial" w:hAnsi="Arial"/>
          <w:b/>
          <w:i/>
        </w:rPr>
        <w:t xml:space="preserve"> et promotionnel</w:t>
      </w:r>
      <w:r w:rsidRPr="006110A2">
        <w:rPr>
          <w:rFonts w:ascii="Arial" w:hAnsi="Arial"/>
          <w:b/>
          <w:i/>
        </w:rPr>
        <w:t>, de même q</w:t>
      </w:r>
      <w:r>
        <w:rPr>
          <w:rFonts w:ascii="Arial" w:hAnsi="Arial"/>
          <w:b/>
          <w:i/>
        </w:rPr>
        <w:t>ue des allocations inadéquates entre les</w:t>
      </w:r>
      <w:r w:rsidRPr="006110A2">
        <w:rPr>
          <w:rFonts w:ascii="Arial" w:hAnsi="Arial"/>
          <w:b/>
          <w:i/>
        </w:rPr>
        <w:t xml:space="preserve"> différents niveaux de la pyramide sanitaire</w:t>
      </w:r>
      <w:r>
        <w:rPr>
          <w:rFonts w:ascii="Arial" w:hAnsi="Arial"/>
          <w:b/>
          <w:i/>
        </w:rPr>
        <w:t> ;</w:t>
      </w:r>
    </w:p>
    <w:p w:rsidR="00011692" w:rsidRDefault="00011692" w:rsidP="00011692">
      <w:pPr>
        <w:jc w:val="both"/>
        <w:rPr>
          <w:rFonts w:ascii="Arial" w:hAnsi="Arial"/>
          <w:b/>
          <w:i/>
        </w:rPr>
      </w:pPr>
    </w:p>
    <w:p w:rsidR="00011692" w:rsidRDefault="00011692" w:rsidP="00011692">
      <w:pPr>
        <w:numPr>
          <w:ilvl w:val="0"/>
          <w:numId w:val="19"/>
        </w:numPr>
        <w:jc w:val="both"/>
        <w:rPr>
          <w:rFonts w:ascii="Arial" w:hAnsi="Arial"/>
          <w:b/>
          <w:i/>
        </w:rPr>
      </w:pPr>
      <w:r>
        <w:rPr>
          <w:rFonts w:ascii="Arial" w:hAnsi="Arial"/>
          <w:b/>
          <w:i/>
        </w:rPr>
        <w:t>La protection sociale reste encore insuffisante.</w:t>
      </w:r>
    </w:p>
    <w:p w:rsidR="00C00AE9" w:rsidRDefault="00C00AE9" w:rsidP="009878A8">
      <w:pPr>
        <w:spacing w:after="120"/>
        <w:jc w:val="both"/>
        <w:rPr>
          <w:rFonts w:ascii="Arial" w:hAnsi="Arial" w:cs="Arial"/>
          <w:b/>
          <w:bCs/>
          <w:color w:val="FF0000"/>
          <w:sz w:val="28"/>
          <w:szCs w:val="28"/>
        </w:rPr>
      </w:pPr>
    </w:p>
    <w:p w:rsidR="00C00AE9" w:rsidRDefault="00C00AE9" w:rsidP="009878A8">
      <w:pPr>
        <w:spacing w:after="120"/>
        <w:jc w:val="both"/>
        <w:rPr>
          <w:rFonts w:ascii="Arial" w:hAnsi="Arial" w:cs="Arial"/>
          <w:b/>
          <w:bCs/>
          <w:color w:val="FF0000"/>
          <w:sz w:val="28"/>
          <w:szCs w:val="28"/>
        </w:rPr>
      </w:pPr>
    </w:p>
    <w:p w:rsidR="00676C7F" w:rsidRDefault="00676C7F" w:rsidP="00687E04">
      <w:pPr>
        <w:pStyle w:val="TM1"/>
        <w:rPr>
          <w:rStyle w:val="Lienhypertexte"/>
          <w:color w:val="FF0000"/>
          <w:u w:val="none"/>
        </w:rPr>
      </w:pPr>
    </w:p>
    <w:p w:rsidR="00C00AE9" w:rsidRPr="00C502B4" w:rsidRDefault="00676C7F" w:rsidP="00687E04">
      <w:pPr>
        <w:pStyle w:val="TM1"/>
        <w:rPr>
          <w:rStyle w:val="Lienhypertexte"/>
          <w:rFonts w:cs="Arial"/>
          <w:color w:val="auto"/>
          <w:u w:val="none"/>
        </w:rPr>
      </w:pPr>
      <w:r>
        <w:rPr>
          <w:rStyle w:val="Lienhypertexte"/>
          <w:color w:val="FF0000"/>
          <w:u w:val="none"/>
        </w:rPr>
        <w:br w:type="page"/>
      </w:r>
      <w:r w:rsidR="00C00AE9" w:rsidRPr="00C502B4">
        <w:rPr>
          <w:rStyle w:val="Lienhypertexte"/>
          <w:rFonts w:cs="Arial"/>
          <w:color w:val="auto"/>
          <w:u w:val="none"/>
        </w:rPr>
        <w:lastRenderedPageBreak/>
        <w:t>Chapitr</w:t>
      </w:r>
      <w:r w:rsidR="00ED5543" w:rsidRPr="00C502B4">
        <w:rPr>
          <w:rStyle w:val="Lienhypertexte"/>
          <w:rFonts w:cs="Arial"/>
          <w:color w:val="auto"/>
          <w:u w:val="none"/>
        </w:rPr>
        <w:t>e 3: Priorites sanitaires straté</w:t>
      </w:r>
      <w:r w:rsidR="00C00AE9" w:rsidRPr="00C502B4">
        <w:rPr>
          <w:rStyle w:val="Lienhypertexte"/>
          <w:rFonts w:cs="Arial"/>
          <w:color w:val="auto"/>
          <w:u w:val="none"/>
        </w:rPr>
        <w:t>giques</w:t>
      </w:r>
    </w:p>
    <w:p w:rsidR="00F9143C" w:rsidRDefault="00F9143C" w:rsidP="00F9143C">
      <w:pPr>
        <w:spacing w:after="120"/>
        <w:jc w:val="both"/>
        <w:rPr>
          <w:rFonts w:ascii="Arial" w:hAnsi="Arial" w:cs="Arial"/>
          <w:color w:val="333333"/>
          <w:sz w:val="22"/>
          <w:szCs w:val="22"/>
        </w:rPr>
      </w:pPr>
      <w:r>
        <w:rPr>
          <w:rFonts w:ascii="Arial" w:hAnsi="Arial" w:cs="Arial"/>
          <w:color w:val="333333"/>
          <w:sz w:val="22"/>
          <w:szCs w:val="22"/>
        </w:rPr>
        <w:t xml:space="preserve">Le PNDS 2011-2015 prend en compte de manière harmonieuse les différentes préoccupations qui traduisent la demande des populations bénéficiaires et les recommandations de la communauté internationale. </w:t>
      </w:r>
    </w:p>
    <w:p w:rsidR="00C00AE9" w:rsidRDefault="008B11BD" w:rsidP="009878A8">
      <w:pPr>
        <w:spacing w:after="120"/>
        <w:jc w:val="both"/>
        <w:rPr>
          <w:rFonts w:ascii="Arial" w:hAnsi="Arial" w:cs="Arial"/>
          <w:color w:val="333333"/>
          <w:sz w:val="22"/>
          <w:szCs w:val="22"/>
        </w:rPr>
      </w:pPr>
      <w:r>
        <w:rPr>
          <w:rFonts w:ascii="Arial" w:hAnsi="Arial" w:cs="Arial"/>
          <w:color w:val="333333"/>
          <w:sz w:val="22"/>
          <w:szCs w:val="22"/>
        </w:rPr>
        <w:t>L</w:t>
      </w:r>
      <w:r w:rsidR="00C00AE9">
        <w:rPr>
          <w:rFonts w:ascii="Arial" w:hAnsi="Arial" w:cs="Arial"/>
          <w:color w:val="333333"/>
          <w:sz w:val="22"/>
          <w:szCs w:val="22"/>
        </w:rPr>
        <w:t xml:space="preserve">es fora et les Etats Généraux de </w:t>
      </w:r>
      <w:smartTag w:uri="urn:schemas-microsoft-com:office:smarttags" w:element="PersonName">
        <w:smartTagPr>
          <w:attr w:name="ProductID" w:val="la Sant￩"/>
        </w:smartTagPr>
        <w:r w:rsidR="00C00AE9">
          <w:rPr>
            <w:rFonts w:ascii="Arial" w:hAnsi="Arial" w:cs="Arial"/>
            <w:color w:val="333333"/>
            <w:sz w:val="22"/>
            <w:szCs w:val="22"/>
          </w:rPr>
          <w:t>la Santé</w:t>
        </w:r>
      </w:smartTag>
      <w:r w:rsidR="00C00AE9">
        <w:rPr>
          <w:rFonts w:ascii="Arial" w:hAnsi="Arial" w:cs="Arial"/>
          <w:color w:val="333333"/>
          <w:sz w:val="22"/>
          <w:szCs w:val="22"/>
        </w:rPr>
        <w:t xml:space="preserve"> avaient mis l’accent sur (i) l’accueil et la qualité des soins (motivation des personnels, formation, rémunération et amélioration de la gestion des personnels) ; (ii) l’amélioration de l’accès aux médicaments et (iii) la nécessité d’une réorganisation administrative et technique du secteur sanitaire. </w:t>
      </w:r>
    </w:p>
    <w:p w:rsidR="00C00AE9" w:rsidRDefault="008B11BD" w:rsidP="009878A8">
      <w:pPr>
        <w:spacing w:after="120"/>
        <w:jc w:val="both"/>
        <w:rPr>
          <w:rFonts w:ascii="Arial" w:hAnsi="Arial" w:cs="Arial"/>
          <w:color w:val="333333"/>
          <w:sz w:val="22"/>
          <w:szCs w:val="22"/>
        </w:rPr>
      </w:pPr>
      <w:r>
        <w:rPr>
          <w:rFonts w:ascii="Arial" w:hAnsi="Arial" w:cs="Arial"/>
          <w:color w:val="333333"/>
          <w:sz w:val="22"/>
          <w:szCs w:val="22"/>
        </w:rPr>
        <w:t>Le PNDS doit aussi s’inspirer d</w:t>
      </w:r>
      <w:r w:rsidR="00C00AE9">
        <w:rPr>
          <w:rFonts w:ascii="Arial" w:hAnsi="Arial" w:cs="Arial"/>
          <w:color w:val="333333"/>
          <w:sz w:val="22"/>
          <w:szCs w:val="22"/>
        </w:rPr>
        <w:t xml:space="preserve">es orientations ratifiées par le Gabon, s’inscrivant (i) dans les grands programmes régionaux, notamment dans le cadre des politiques développées par </w:t>
      </w:r>
      <w:smartTag w:uri="urn:schemas-microsoft-com:office:smarttags" w:element="PersonName">
        <w:smartTagPr>
          <w:attr w:name="ProductID" w:val="la Communaut￩"/>
        </w:smartTagPr>
        <w:r w:rsidR="00C00AE9">
          <w:rPr>
            <w:rFonts w:ascii="Arial" w:hAnsi="Arial" w:cs="Arial"/>
            <w:color w:val="333333"/>
            <w:sz w:val="22"/>
            <w:szCs w:val="22"/>
          </w:rPr>
          <w:t>la Communauté</w:t>
        </w:r>
      </w:smartTag>
      <w:r w:rsidR="00C00AE9">
        <w:rPr>
          <w:rFonts w:ascii="Arial" w:hAnsi="Arial" w:cs="Arial"/>
          <w:color w:val="333333"/>
          <w:sz w:val="22"/>
          <w:szCs w:val="22"/>
        </w:rPr>
        <w:t xml:space="preserve"> des Etats d’Afrique Centrale ; (ii) les grandes initiatives internationales en faveur du développement humain et social ; (iii) les conventions internationales de portée sanitaire et sociale et (iv) la nécessité d’un développement du secteur de la santé portant le respect du cadre des dépenses à moyen terme (CDMT) convenu.</w:t>
      </w:r>
    </w:p>
    <w:p w:rsidR="008A1880" w:rsidRDefault="008A1880" w:rsidP="008A1880">
      <w:pPr>
        <w:pStyle w:val="Corpsdetexte2"/>
        <w:spacing w:after="0"/>
        <w:rPr>
          <w:rFonts w:ascii="Arial" w:hAnsi="Arial"/>
          <w:caps/>
        </w:rPr>
      </w:pPr>
    </w:p>
    <w:p w:rsidR="008A1880" w:rsidRPr="008A1880" w:rsidRDefault="008A1880" w:rsidP="008A1880">
      <w:pPr>
        <w:pStyle w:val="Corpsdetexte2"/>
        <w:spacing w:after="0"/>
        <w:rPr>
          <w:rFonts w:ascii="Arial" w:hAnsi="Arial"/>
          <w:b/>
          <w:caps/>
        </w:rPr>
      </w:pPr>
      <w:r w:rsidRPr="008A1880">
        <w:rPr>
          <w:rFonts w:ascii="Arial" w:hAnsi="Arial"/>
          <w:b/>
          <w:caps/>
        </w:rPr>
        <w:t xml:space="preserve">3.1. OBJECTIF GENERAL </w:t>
      </w:r>
    </w:p>
    <w:p w:rsidR="008A1880" w:rsidRPr="008A1880" w:rsidRDefault="008A1880" w:rsidP="00A76C45">
      <w:pPr>
        <w:pStyle w:val="Corpsdetexte2"/>
        <w:spacing w:after="0" w:line="240" w:lineRule="auto"/>
        <w:jc w:val="both"/>
        <w:rPr>
          <w:rFonts w:ascii="Arial" w:hAnsi="Arial" w:cs="Arial"/>
          <w:b/>
        </w:rPr>
      </w:pPr>
      <w:r w:rsidRPr="008A1880">
        <w:rPr>
          <w:rFonts w:ascii="Arial" w:hAnsi="Arial"/>
          <w:b/>
        </w:rPr>
        <w:t>Améliorer l’état de santé et le bien-être des populations</w:t>
      </w:r>
      <w:r w:rsidR="005079BB">
        <w:rPr>
          <w:rFonts w:ascii="Arial" w:hAnsi="Arial"/>
          <w:b/>
        </w:rPr>
        <w:t xml:space="preserve"> </w:t>
      </w:r>
      <w:r w:rsidR="005079BB" w:rsidRPr="00862D47">
        <w:rPr>
          <w:rFonts w:ascii="Arial" w:hAnsi="Arial"/>
          <w:b/>
        </w:rPr>
        <w:t>notamment des plus démunies</w:t>
      </w:r>
      <w:r w:rsidRPr="00862D47">
        <w:rPr>
          <w:rFonts w:ascii="Arial" w:hAnsi="Arial"/>
          <w:b/>
        </w:rPr>
        <w:t>.</w:t>
      </w:r>
    </w:p>
    <w:p w:rsidR="008A1880" w:rsidRDefault="008A1880" w:rsidP="008A1880">
      <w:pPr>
        <w:pStyle w:val="Corpsdetexte2"/>
        <w:spacing w:after="0" w:line="240" w:lineRule="auto"/>
        <w:rPr>
          <w:rFonts w:ascii="Arial" w:hAnsi="Arial" w:cs="Arial"/>
          <w:b/>
        </w:rPr>
      </w:pPr>
    </w:p>
    <w:p w:rsidR="00C46CA9" w:rsidRPr="00676A11" w:rsidRDefault="005079BB" w:rsidP="008B11BD">
      <w:pPr>
        <w:jc w:val="both"/>
        <w:rPr>
          <w:rFonts w:ascii="Arial" w:hAnsi="Arial"/>
          <w:bCs/>
        </w:rPr>
      </w:pPr>
      <w:r w:rsidRPr="00676A11">
        <w:rPr>
          <w:rFonts w:ascii="Arial" w:hAnsi="Arial" w:cs="Arial"/>
          <w:b/>
          <w:bCs/>
        </w:rPr>
        <w:t>3.</w:t>
      </w:r>
      <w:r w:rsidR="008B11BD" w:rsidRPr="00676A11">
        <w:rPr>
          <w:rFonts w:ascii="Arial" w:hAnsi="Arial" w:cs="Arial"/>
          <w:b/>
          <w:bCs/>
        </w:rPr>
        <w:t>2</w:t>
      </w:r>
      <w:r w:rsidRPr="00676A11">
        <w:rPr>
          <w:rFonts w:ascii="Arial" w:hAnsi="Arial" w:cs="Arial"/>
          <w:b/>
          <w:bCs/>
        </w:rPr>
        <w:t xml:space="preserve"> </w:t>
      </w:r>
      <w:r w:rsidR="004A5475">
        <w:rPr>
          <w:rFonts w:ascii="Arial" w:hAnsi="Arial" w:cs="Arial"/>
          <w:b/>
          <w:bCs/>
        </w:rPr>
        <w:t>Objectifs spécifiques et</w:t>
      </w:r>
      <w:r w:rsidR="00C46CA9" w:rsidRPr="00676A11">
        <w:rPr>
          <w:rFonts w:ascii="Arial" w:hAnsi="Arial" w:cs="Arial"/>
          <w:b/>
          <w:bCs/>
        </w:rPr>
        <w:t xml:space="preserve"> indicateurs </w:t>
      </w:r>
    </w:p>
    <w:p w:rsidR="002305ED" w:rsidRPr="00676A11" w:rsidRDefault="00C46CA9" w:rsidP="000D4DBA">
      <w:pPr>
        <w:pStyle w:val="Corpsdetexte"/>
        <w:spacing w:before="120"/>
        <w:rPr>
          <w:rFonts w:ascii="Arial" w:hAnsi="Arial" w:cs="Arial"/>
          <w:sz w:val="22"/>
          <w:szCs w:val="22"/>
        </w:rPr>
      </w:pPr>
      <w:r w:rsidRPr="00676A11">
        <w:rPr>
          <w:rFonts w:ascii="Arial" w:hAnsi="Arial" w:cs="Arial"/>
          <w:sz w:val="22"/>
          <w:szCs w:val="22"/>
        </w:rPr>
        <w:t>L</w:t>
      </w:r>
      <w:r w:rsidR="004B32BF" w:rsidRPr="00676A11">
        <w:rPr>
          <w:rFonts w:ascii="Arial" w:hAnsi="Arial" w:cs="Arial"/>
          <w:sz w:val="22"/>
          <w:szCs w:val="22"/>
        </w:rPr>
        <w:t xml:space="preserve">’atteinte </w:t>
      </w:r>
      <w:r w:rsidRPr="00676A11">
        <w:rPr>
          <w:rFonts w:ascii="Arial" w:hAnsi="Arial" w:cs="Arial"/>
          <w:sz w:val="22"/>
          <w:szCs w:val="22"/>
        </w:rPr>
        <w:t xml:space="preserve">de l’objectif </w:t>
      </w:r>
      <w:r w:rsidR="004B32BF" w:rsidRPr="00676A11">
        <w:rPr>
          <w:rFonts w:ascii="Arial" w:hAnsi="Arial" w:cs="Arial"/>
          <w:sz w:val="22"/>
          <w:szCs w:val="22"/>
        </w:rPr>
        <w:t>général</w:t>
      </w:r>
      <w:r w:rsidRPr="00676A11">
        <w:rPr>
          <w:rFonts w:ascii="Arial" w:hAnsi="Arial" w:cs="Arial"/>
          <w:sz w:val="22"/>
          <w:szCs w:val="22"/>
        </w:rPr>
        <w:t xml:space="preserve"> du PNDS est envisagée à travers </w:t>
      </w:r>
      <w:r w:rsidR="009A7917" w:rsidRPr="00676A11">
        <w:rPr>
          <w:rFonts w:ascii="Arial" w:hAnsi="Arial" w:cs="Arial"/>
          <w:sz w:val="22"/>
          <w:szCs w:val="22"/>
        </w:rPr>
        <w:t xml:space="preserve">les </w:t>
      </w:r>
      <w:r w:rsidRPr="00676A11">
        <w:rPr>
          <w:rFonts w:ascii="Arial" w:hAnsi="Arial" w:cs="Arial"/>
          <w:sz w:val="22"/>
          <w:szCs w:val="22"/>
        </w:rPr>
        <w:t xml:space="preserve">objectifs spécifiques </w:t>
      </w:r>
      <w:r w:rsidR="009A7917" w:rsidRPr="00676A11">
        <w:rPr>
          <w:rFonts w:ascii="Arial" w:hAnsi="Arial" w:cs="Arial"/>
          <w:sz w:val="22"/>
          <w:szCs w:val="22"/>
        </w:rPr>
        <w:t>présenté</w:t>
      </w:r>
      <w:r w:rsidRPr="00676A11">
        <w:rPr>
          <w:rFonts w:ascii="Arial" w:hAnsi="Arial" w:cs="Arial"/>
          <w:sz w:val="22"/>
          <w:szCs w:val="22"/>
        </w:rPr>
        <w:t xml:space="preserve">s dans </w:t>
      </w:r>
      <w:r w:rsidR="009A7917" w:rsidRPr="00676A11">
        <w:rPr>
          <w:rFonts w:ascii="Arial" w:hAnsi="Arial" w:cs="Arial"/>
          <w:sz w:val="22"/>
          <w:szCs w:val="22"/>
        </w:rPr>
        <w:t>cette section.</w:t>
      </w:r>
      <w:r w:rsidRPr="00676A11">
        <w:rPr>
          <w:rFonts w:ascii="Arial" w:hAnsi="Arial" w:cs="Arial"/>
          <w:sz w:val="22"/>
          <w:szCs w:val="22"/>
        </w:rPr>
        <w:t xml:space="preserve"> </w:t>
      </w:r>
    </w:p>
    <w:tbl>
      <w:tblPr>
        <w:tblStyle w:val="Grilledutableau"/>
        <w:tblW w:w="9754" w:type="dxa"/>
        <w:tblLook w:val="01E0"/>
      </w:tblPr>
      <w:tblGrid>
        <w:gridCol w:w="5148"/>
        <w:gridCol w:w="4606"/>
      </w:tblGrid>
      <w:tr w:rsidR="00A76C45">
        <w:tc>
          <w:tcPr>
            <w:tcW w:w="5148" w:type="dxa"/>
          </w:tcPr>
          <w:p w:rsidR="00A76C45" w:rsidRPr="008042D4" w:rsidRDefault="004A5475" w:rsidP="007A1266">
            <w:pPr>
              <w:pStyle w:val="Corpsdetexte"/>
              <w:rPr>
                <w:rFonts w:ascii="Arial" w:hAnsi="Arial" w:cs="Arial"/>
                <w:b/>
                <w:highlight w:val="yellow"/>
              </w:rPr>
            </w:pPr>
            <w:r>
              <w:rPr>
                <w:rFonts w:ascii="Arial" w:hAnsi="Arial" w:cs="Arial"/>
                <w:b/>
              </w:rPr>
              <w:t>Objectifs</w:t>
            </w:r>
            <w:r w:rsidR="00A76C45" w:rsidRPr="008042D4">
              <w:rPr>
                <w:rFonts w:ascii="Arial" w:hAnsi="Arial" w:cs="Arial"/>
                <w:b/>
              </w:rPr>
              <w:t xml:space="preserve"> </w:t>
            </w:r>
            <w:r>
              <w:rPr>
                <w:rFonts w:ascii="Arial" w:hAnsi="Arial" w:cs="Arial"/>
                <w:b/>
              </w:rPr>
              <w:t>spécifiques</w:t>
            </w:r>
          </w:p>
        </w:tc>
        <w:tc>
          <w:tcPr>
            <w:tcW w:w="4606" w:type="dxa"/>
          </w:tcPr>
          <w:p w:rsidR="00A76C45" w:rsidRPr="008042D4" w:rsidRDefault="00A76C45" w:rsidP="007A1266">
            <w:pPr>
              <w:pStyle w:val="Corpsdetexte"/>
              <w:rPr>
                <w:rFonts w:ascii="Arial" w:hAnsi="Arial" w:cs="Arial"/>
                <w:b/>
                <w:highlight w:val="yellow"/>
              </w:rPr>
            </w:pPr>
            <w:r w:rsidRPr="008042D4">
              <w:rPr>
                <w:rFonts w:ascii="Arial" w:hAnsi="Arial" w:cs="Arial"/>
                <w:b/>
              </w:rPr>
              <w:t xml:space="preserve">Indicateurs </w:t>
            </w:r>
            <w:r w:rsidR="0040151E">
              <w:rPr>
                <w:rFonts w:ascii="Arial" w:hAnsi="Arial" w:cs="Arial"/>
                <w:b/>
              </w:rPr>
              <w:t>d’impact</w:t>
            </w:r>
          </w:p>
        </w:tc>
      </w:tr>
      <w:tr w:rsidR="00A76C45">
        <w:tc>
          <w:tcPr>
            <w:tcW w:w="5148" w:type="dxa"/>
          </w:tcPr>
          <w:p w:rsidR="00A76C45" w:rsidRPr="003C7161" w:rsidRDefault="00A76C45" w:rsidP="005315AE">
            <w:pPr>
              <w:pStyle w:val="APD3"/>
            </w:pPr>
            <w:r w:rsidRPr="003C7161">
              <w:t xml:space="preserve">Réduire la mortalité </w:t>
            </w:r>
            <w:r w:rsidR="00293FBA" w:rsidRPr="003C7161">
              <w:t xml:space="preserve">maternelle de 519 décès pour 100 000 NV à </w:t>
            </w:r>
            <w:r w:rsidR="00624EA6" w:rsidRPr="003C7161">
              <w:t>129</w:t>
            </w:r>
            <w:r w:rsidR="00293FBA" w:rsidRPr="003C7161">
              <w:t xml:space="preserve"> décès pour 100 000NV</w:t>
            </w:r>
            <w:r w:rsidRPr="003C7161">
              <w:t>, d’ici 2015.</w:t>
            </w:r>
          </w:p>
        </w:tc>
        <w:tc>
          <w:tcPr>
            <w:tcW w:w="4606" w:type="dxa"/>
          </w:tcPr>
          <w:p w:rsidR="00A76C45" w:rsidRPr="00025D7E" w:rsidRDefault="00A76C45" w:rsidP="007A1266">
            <w:pPr>
              <w:pStyle w:val="Corpsdetexte"/>
              <w:spacing w:before="120"/>
              <w:rPr>
                <w:rFonts w:ascii="Arial" w:hAnsi="Arial" w:cs="Arial"/>
                <w:sz w:val="22"/>
                <w:szCs w:val="22"/>
              </w:rPr>
            </w:pPr>
            <w:r w:rsidRPr="00025D7E">
              <w:rPr>
                <w:rFonts w:ascii="Arial" w:hAnsi="Arial" w:cs="Arial"/>
                <w:sz w:val="22"/>
                <w:szCs w:val="22"/>
              </w:rPr>
              <w:t>Ratio de mortalité maternel</w:t>
            </w:r>
            <w:r w:rsidR="008042D4">
              <w:rPr>
                <w:rFonts w:ascii="Arial" w:hAnsi="Arial" w:cs="Arial"/>
                <w:sz w:val="22"/>
                <w:szCs w:val="22"/>
              </w:rPr>
              <w:t>.</w:t>
            </w:r>
          </w:p>
        </w:tc>
      </w:tr>
      <w:tr w:rsidR="00A76C45">
        <w:tc>
          <w:tcPr>
            <w:tcW w:w="5148" w:type="dxa"/>
          </w:tcPr>
          <w:p w:rsidR="00A76C45" w:rsidRPr="003C7161" w:rsidRDefault="00A76C45" w:rsidP="005315AE">
            <w:pPr>
              <w:pStyle w:val="APD3"/>
            </w:pPr>
            <w:r w:rsidRPr="003C7161">
              <w:t xml:space="preserve">Réduire la mortalité des enfants de moins de 5 ans </w:t>
            </w:r>
            <w:r w:rsidR="00B518C7" w:rsidRPr="003C7161">
              <w:t>de 92 pou</w:t>
            </w:r>
            <w:r w:rsidR="009A69A7" w:rsidRPr="003C7161">
              <w:t xml:space="preserve">r 1000 NV à </w:t>
            </w:r>
            <w:r w:rsidR="00EF7A24" w:rsidRPr="003C7161">
              <w:t>30</w:t>
            </w:r>
            <w:r w:rsidR="009A69A7" w:rsidRPr="003C7161">
              <w:t xml:space="preserve"> pour 1000</w:t>
            </w:r>
            <w:r w:rsidR="00EF7A24" w:rsidRPr="003C7161">
              <w:t xml:space="preserve"> </w:t>
            </w:r>
            <w:r w:rsidR="009A69A7" w:rsidRPr="003C7161">
              <w:t>NV</w:t>
            </w:r>
            <w:r w:rsidR="00B518C7" w:rsidRPr="003C7161">
              <w:t>,</w:t>
            </w:r>
            <w:r w:rsidRPr="003C7161">
              <w:t xml:space="preserve"> d’ici 2015</w:t>
            </w:r>
          </w:p>
        </w:tc>
        <w:tc>
          <w:tcPr>
            <w:tcW w:w="4606" w:type="dxa"/>
          </w:tcPr>
          <w:p w:rsidR="00A76C45" w:rsidRPr="00025D7E" w:rsidRDefault="00A76C45" w:rsidP="007A1266">
            <w:pPr>
              <w:pStyle w:val="Corpsdetexte"/>
              <w:spacing w:before="120"/>
              <w:rPr>
                <w:rFonts w:ascii="Arial" w:hAnsi="Arial" w:cs="Arial"/>
                <w:sz w:val="22"/>
                <w:szCs w:val="22"/>
              </w:rPr>
            </w:pPr>
            <w:r w:rsidRPr="00025D7E">
              <w:rPr>
                <w:rFonts w:ascii="Arial" w:hAnsi="Arial" w:cs="Arial"/>
                <w:sz w:val="22"/>
                <w:szCs w:val="22"/>
              </w:rPr>
              <w:t>Taux de mortalité infanto-juvénile</w:t>
            </w:r>
          </w:p>
          <w:p w:rsidR="00A76C45" w:rsidRDefault="00A76C45" w:rsidP="007A1266">
            <w:pPr>
              <w:pStyle w:val="Corpsdetexte"/>
              <w:spacing w:before="120"/>
              <w:rPr>
                <w:rFonts w:ascii="Arial" w:hAnsi="Arial" w:cs="Arial"/>
                <w:sz w:val="22"/>
                <w:szCs w:val="22"/>
              </w:rPr>
            </w:pPr>
            <w:r w:rsidRPr="00025D7E">
              <w:rPr>
                <w:rFonts w:ascii="Arial" w:hAnsi="Arial" w:cs="Arial"/>
                <w:sz w:val="22"/>
                <w:szCs w:val="22"/>
              </w:rPr>
              <w:t>Taux de mortalité infantile</w:t>
            </w:r>
          </w:p>
          <w:p w:rsidR="00EF7A24" w:rsidRPr="00025D7E" w:rsidRDefault="00EF7A24" w:rsidP="007A1266">
            <w:pPr>
              <w:pStyle w:val="Corpsdetexte"/>
              <w:spacing w:before="120"/>
              <w:rPr>
                <w:rFonts w:ascii="Arial" w:hAnsi="Arial" w:cs="Arial"/>
                <w:sz w:val="22"/>
                <w:szCs w:val="22"/>
              </w:rPr>
            </w:pPr>
            <w:r>
              <w:rPr>
                <w:rFonts w:ascii="Arial" w:hAnsi="Arial" w:cs="Arial"/>
                <w:sz w:val="22"/>
                <w:szCs w:val="22"/>
              </w:rPr>
              <w:t>Taux de mortalité néonatale</w:t>
            </w:r>
          </w:p>
        </w:tc>
      </w:tr>
      <w:tr w:rsidR="00A3120A">
        <w:tc>
          <w:tcPr>
            <w:tcW w:w="5148" w:type="dxa"/>
          </w:tcPr>
          <w:p w:rsidR="00A3120A" w:rsidRPr="003C7161" w:rsidRDefault="00FF7744" w:rsidP="005315AE">
            <w:pPr>
              <w:pStyle w:val="APD3"/>
            </w:pPr>
            <w:r>
              <w:t>Réduire de 5,2% à 3% la séroprévalence</w:t>
            </w:r>
            <w:r w:rsidR="00A3120A" w:rsidRPr="003C7161">
              <w:t xml:space="preserve"> du VIH</w:t>
            </w:r>
            <w:r w:rsidR="00EF7A24" w:rsidRPr="003C7161">
              <w:t>,</w:t>
            </w:r>
            <w:r w:rsidR="00A3120A" w:rsidRPr="003C7161">
              <w:t xml:space="preserve"> d’ici 2015</w:t>
            </w:r>
          </w:p>
        </w:tc>
        <w:tc>
          <w:tcPr>
            <w:tcW w:w="4606" w:type="dxa"/>
          </w:tcPr>
          <w:p w:rsidR="00A3120A" w:rsidRPr="00025D7E" w:rsidRDefault="00A3120A" w:rsidP="00A3120A">
            <w:pPr>
              <w:pStyle w:val="Corpsdetexte"/>
              <w:spacing w:before="120"/>
              <w:rPr>
                <w:rFonts w:ascii="Arial" w:hAnsi="Arial" w:cs="Arial"/>
                <w:sz w:val="22"/>
                <w:szCs w:val="22"/>
              </w:rPr>
            </w:pPr>
            <w:r w:rsidRPr="00025D7E">
              <w:rPr>
                <w:rFonts w:ascii="Arial" w:hAnsi="Arial" w:cs="Arial"/>
                <w:sz w:val="22"/>
                <w:szCs w:val="22"/>
              </w:rPr>
              <w:t>Prévalence/Incidence du VIH</w:t>
            </w:r>
          </w:p>
          <w:p w:rsidR="00A3120A" w:rsidRPr="00025D7E" w:rsidRDefault="00A3120A" w:rsidP="007A1266">
            <w:pPr>
              <w:pStyle w:val="Corpsdetexte"/>
              <w:spacing w:before="120"/>
              <w:rPr>
                <w:rFonts w:ascii="Arial" w:hAnsi="Arial" w:cs="Arial"/>
                <w:sz w:val="22"/>
                <w:szCs w:val="22"/>
              </w:rPr>
            </w:pPr>
          </w:p>
        </w:tc>
      </w:tr>
      <w:tr w:rsidR="00B11B1C">
        <w:tc>
          <w:tcPr>
            <w:tcW w:w="5148" w:type="dxa"/>
          </w:tcPr>
          <w:p w:rsidR="00B11B1C" w:rsidRPr="003C7161" w:rsidRDefault="00FF7744" w:rsidP="005315AE">
            <w:pPr>
              <w:pStyle w:val="APD3"/>
            </w:pPr>
            <w:r>
              <w:t>Réduire de 96 pour 100 000 habitants à 50 pour 100 000 habitants la mortalité</w:t>
            </w:r>
            <w:r w:rsidR="00B11B1C" w:rsidRPr="003C7161">
              <w:t xml:space="preserve"> lié</w:t>
            </w:r>
            <w:r>
              <w:t>e</w:t>
            </w:r>
            <w:r w:rsidR="00B11B1C" w:rsidRPr="003C7161">
              <w:t xml:space="preserve"> au paludisme d’ici 2015</w:t>
            </w:r>
          </w:p>
        </w:tc>
        <w:tc>
          <w:tcPr>
            <w:tcW w:w="4606" w:type="dxa"/>
          </w:tcPr>
          <w:p w:rsidR="00B11B1C" w:rsidRPr="00025D7E" w:rsidRDefault="00B11B1C" w:rsidP="00E15731">
            <w:pPr>
              <w:pStyle w:val="Corpsdetexte"/>
              <w:spacing w:before="120"/>
              <w:rPr>
                <w:rFonts w:ascii="Arial" w:hAnsi="Arial" w:cs="Arial"/>
                <w:sz w:val="22"/>
                <w:szCs w:val="22"/>
              </w:rPr>
            </w:pPr>
            <w:r w:rsidRPr="00025D7E">
              <w:rPr>
                <w:rFonts w:ascii="Arial" w:hAnsi="Arial" w:cs="Arial"/>
                <w:sz w:val="22"/>
                <w:szCs w:val="22"/>
              </w:rPr>
              <w:t>Taux de mortal</w:t>
            </w:r>
            <w:r>
              <w:rPr>
                <w:rFonts w:ascii="Arial" w:hAnsi="Arial" w:cs="Arial"/>
                <w:sz w:val="22"/>
                <w:szCs w:val="22"/>
              </w:rPr>
              <w:t>ité spécifique au paludisme</w:t>
            </w:r>
          </w:p>
          <w:p w:rsidR="00B11B1C" w:rsidRPr="00025D7E" w:rsidRDefault="00B11B1C" w:rsidP="00E15731">
            <w:pPr>
              <w:pStyle w:val="Corpsdetexte"/>
              <w:spacing w:before="120"/>
              <w:rPr>
                <w:rFonts w:ascii="Arial" w:hAnsi="Arial" w:cs="Arial"/>
                <w:sz w:val="22"/>
                <w:szCs w:val="22"/>
              </w:rPr>
            </w:pPr>
            <w:r w:rsidRPr="00025D7E">
              <w:rPr>
                <w:rFonts w:ascii="Arial" w:hAnsi="Arial" w:cs="Arial"/>
                <w:sz w:val="22"/>
                <w:szCs w:val="22"/>
              </w:rPr>
              <w:t>Préval</w:t>
            </w:r>
            <w:r>
              <w:rPr>
                <w:rFonts w:ascii="Arial" w:hAnsi="Arial" w:cs="Arial"/>
                <w:sz w:val="22"/>
                <w:szCs w:val="22"/>
              </w:rPr>
              <w:t>ence/Incidence du paludisme</w:t>
            </w:r>
          </w:p>
        </w:tc>
      </w:tr>
      <w:tr w:rsidR="00B11B1C">
        <w:tc>
          <w:tcPr>
            <w:tcW w:w="5148" w:type="dxa"/>
          </w:tcPr>
          <w:p w:rsidR="00B11B1C" w:rsidRPr="003C7161" w:rsidRDefault="00FF7744" w:rsidP="005315AE">
            <w:pPr>
              <w:pStyle w:val="APD3"/>
            </w:pPr>
            <w:r>
              <w:t>Réduire de 410 pour 100 000 habitants à 200 pour 100 000 habitants</w:t>
            </w:r>
            <w:r w:rsidR="00B11B1C" w:rsidRPr="003C7161">
              <w:t xml:space="preserve"> la </w:t>
            </w:r>
            <w:r>
              <w:t>prévalence de la</w:t>
            </w:r>
            <w:r w:rsidR="00B11B1C" w:rsidRPr="003C7161">
              <w:t xml:space="preserve"> tuberculose d’ici 2015</w:t>
            </w:r>
          </w:p>
        </w:tc>
        <w:tc>
          <w:tcPr>
            <w:tcW w:w="4606" w:type="dxa"/>
          </w:tcPr>
          <w:p w:rsidR="00B11B1C" w:rsidRPr="00025D7E" w:rsidRDefault="00B11B1C" w:rsidP="007A1266">
            <w:pPr>
              <w:pStyle w:val="Corpsdetexte"/>
              <w:spacing w:before="120"/>
              <w:rPr>
                <w:rFonts w:ascii="Arial" w:hAnsi="Arial" w:cs="Arial"/>
                <w:sz w:val="22"/>
                <w:szCs w:val="22"/>
              </w:rPr>
            </w:pPr>
            <w:r w:rsidRPr="00025D7E">
              <w:rPr>
                <w:rFonts w:ascii="Arial" w:hAnsi="Arial" w:cs="Arial"/>
                <w:sz w:val="22"/>
                <w:szCs w:val="22"/>
              </w:rPr>
              <w:t>Taux de mortal</w:t>
            </w:r>
            <w:r>
              <w:rPr>
                <w:rFonts w:ascii="Arial" w:hAnsi="Arial" w:cs="Arial"/>
                <w:sz w:val="22"/>
                <w:szCs w:val="22"/>
              </w:rPr>
              <w:t xml:space="preserve">ité spécifique </w:t>
            </w:r>
            <w:r w:rsidR="007A060D">
              <w:rPr>
                <w:rFonts w:ascii="Arial" w:hAnsi="Arial" w:cs="Arial"/>
                <w:sz w:val="22"/>
                <w:szCs w:val="22"/>
              </w:rPr>
              <w:t xml:space="preserve">à </w:t>
            </w:r>
            <w:smartTag w:uri="urn:schemas-microsoft-com:office:smarttags" w:element="PersonName">
              <w:smartTagPr>
                <w:attr w:name="ProductID" w:val="la Tuberculose"/>
              </w:smartTagPr>
              <w:r w:rsidR="007A060D">
                <w:rPr>
                  <w:rFonts w:ascii="Arial" w:hAnsi="Arial" w:cs="Arial"/>
                  <w:sz w:val="22"/>
                  <w:szCs w:val="22"/>
                </w:rPr>
                <w:t>la</w:t>
              </w:r>
              <w:r>
                <w:rPr>
                  <w:rFonts w:ascii="Arial" w:hAnsi="Arial" w:cs="Arial"/>
                  <w:sz w:val="22"/>
                  <w:szCs w:val="22"/>
                </w:rPr>
                <w:t xml:space="preserve"> </w:t>
              </w:r>
              <w:r w:rsidRPr="00025D7E">
                <w:rPr>
                  <w:rFonts w:ascii="Arial" w:hAnsi="Arial" w:cs="Arial"/>
                  <w:sz w:val="22"/>
                  <w:szCs w:val="22"/>
                </w:rPr>
                <w:t>Tuberculose</w:t>
              </w:r>
            </w:smartTag>
          </w:p>
          <w:p w:rsidR="00B11B1C" w:rsidRPr="00025D7E" w:rsidRDefault="00B11B1C" w:rsidP="007A1266">
            <w:pPr>
              <w:pStyle w:val="Corpsdetexte"/>
              <w:spacing w:before="120"/>
              <w:rPr>
                <w:rFonts w:ascii="Arial" w:hAnsi="Arial" w:cs="Arial"/>
                <w:sz w:val="22"/>
                <w:szCs w:val="22"/>
              </w:rPr>
            </w:pPr>
            <w:r w:rsidRPr="00025D7E">
              <w:rPr>
                <w:rFonts w:ascii="Arial" w:hAnsi="Arial" w:cs="Arial"/>
                <w:sz w:val="22"/>
                <w:szCs w:val="22"/>
              </w:rPr>
              <w:t>Prévalence/Incidence de la Tuberculose</w:t>
            </w:r>
          </w:p>
        </w:tc>
      </w:tr>
      <w:tr w:rsidR="00B11B1C">
        <w:tc>
          <w:tcPr>
            <w:tcW w:w="5148" w:type="dxa"/>
          </w:tcPr>
          <w:p w:rsidR="00B11B1C" w:rsidRPr="00E8678F" w:rsidRDefault="00B11B1C" w:rsidP="005315AE">
            <w:pPr>
              <w:pStyle w:val="APD3"/>
            </w:pPr>
            <w:r w:rsidRPr="00825AF4">
              <w:t>Eliminer la trypanosomia</w:t>
            </w:r>
            <w:r>
              <w:t>se humaine africaine</w:t>
            </w:r>
            <w:r w:rsidRPr="00825AF4">
              <w:t xml:space="preserve"> en tant que problème de santé publique</w:t>
            </w:r>
            <w:r>
              <w:t xml:space="preserve"> et prendre en charge les autres pathologies </w:t>
            </w:r>
            <w:r>
              <w:lastRenderedPageBreak/>
              <w:t>tropicales négligées</w:t>
            </w:r>
          </w:p>
        </w:tc>
        <w:tc>
          <w:tcPr>
            <w:tcW w:w="4606" w:type="dxa"/>
          </w:tcPr>
          <w:p w:rsidR="00B11B1C" w:rsidRDefault="00B11B1C" w:rsidP="00125CBF">
            <w:pPr>
              <w:pStyle w:val="Corpsdetexte"/>
              <w:spacing w:before="120"/>
              <w:rPr>
                <w:rFonts w:ascii="Arial" w:hAnsi="Arial" w:cs="Arial"/>
                <w:sz w:val="22"/>
                <w:szCs w:val="22"/>
              </w:rPr>
            </w:pPr>
            <w:r>
              <w:rPr>
                <w:rFonts w:ascii="Arial" w:hAnsi="Arial" w:cs="Arial"/>
                <w:sz w:val="22"/>
                <w:szCs w:val="22"/>
              </w:rPr>
              <w:lastRenderedPageBreak/>
              <w:t xml:space="preserve">Taux de mortalité spécifique de </w:t>
            </w:r>
            <w:smartTag w:uri="urn:schemas-microsoft-com:office:smarttags" w:element="PersonName">
              <w:smartTagPr>
                <w:attr w:name="ProductID" w:val="la THA"/>
              </w:smartTagPr>
              <w:r>
                <w:rPr>
                  <w:rFonts w:ascii="Arial" w:hAnsi="Arial" w:cs="Arial"/>
                  <w:sz w:val="22"/>
                  <w:szCs w:val="22"/>
                </w:rPr>
                <w:t>la THA</w:t>
              </w:r>
            </w:smartTag>
          </w:p>
          <w:p w:rsidR="00B11B1C" w:rsidRDefault="00B11B1C" w:rsidP="00125CBF">
            <w:pPr>
              <w:pStyle w:val="Corpsdetexte"/>
              <w:spacing w:before="120"/>
              <w:rPr>
                <w:rFonts w:ascii="Arial" w:hAnsi="Arial" w:cs="Arial"/>
                <w:sz w:val="22"/>
                <w:szCs w:val="22"/>
              </w:rPr>
            </w:pPr>
            <w:r>
              <w:rPr>
                <w:rFonts w:ascii="Arial" w:hAnsi="Arial" w:cs="Arial"/>
                <w:sz w:val="22"/>
                <w:szCs w:val="22"/>
              </w:rPr>
              <w:t xml:space="preserve">Prévalence de </w:t>
            </w:r>
            <w:smartTag w:uri="urn:schemas-microsoft-com:office:smarttags" w:element="PersonName">
              <w:smartTagPr>
                <w:attr w:name="ProductID" w:val="la THA"/>
              </w:smartTagPr>
              <w:r>
                <w:rPr>
                  <w:rFonts w:ascii="Arial" w:hAnsi="Arial" w:cs="Arial"/>
                  <w:sz w:val="22"/>
                  <w:szCs w:val="22"/>
                </w:rPr>
                <w:t>la THA</w:t>
              </w:r>
            </w:smartTag>
          </w:p>
          <w:p w:rsidR="00B11B1C" w:rsidRDefault="00B11B1C" w:rsidP="00125CBF">
            <w:pPr>
              <w:pStyle w:val="Corpsdetexte"/>
              <w:spacing w:before="120"/>
              <w:rPr>
                <w:rFonts w:ascii="Arial" w:hAnsi="Arial" w:cs="Arial"/>
                <w:sz w:val="22"/>
                <w:szCs w:val="22"/>
              </w:rPr>
            </w:pPr>
            <w:r>
              <w:rPr>
                <w:rFonts w:ascii="Arial" w:hAnsi="Arial" w:cs="Arial"/>
                <w:sz w:val="22"/>
                <w:szCs w:val="22"/>
              </w:rPr>
              <w:t>Prévalence de la lèpre</w:t>
            </w:r>
          </w:p>
          <w:p w:rsidR="00B11B1C" w:rsidRPr="00025D7E" w:rsidRDefault="00B11B1C" w:rsidP="00125CBF">
            <w:pPr>
              <w:pStyle w:val="Corpsdetexte"/>
              <w:spacing w:before="120"/>
              <w:rPr>
                <w:rFonts w:ascii="Arial" w:hAnsi="Arial" w:cs="Arial"/>
                <w:sz w:val="22"/>
                <w:szCs w:val="22"/>
              </w:rPr>
            </w:pPr>
            <w:r>
              <w:rPr>
                <w:rFonts w:ascii="Arial" w:hAnsi="Arial" w:cs="Arial"/>
                <w:sz w:val="22"/>
                <w:szCs w:val="22"/>
              </w:rPr>
              <w:lastRenderedPageBreak/>
              <w:t>Prévalence de l’ulcère de Buruli</w:t>
            </w:r>
          </w:p>
        </w:tc>
      </w:tr>
      <w:tr w:rsidR="00B11B1C">
        <w:tc>
          <w:tcPr>
            <w:tcW w:w="5148" w:type="dxa"/>
          </w:tcPr>
          <w:p w:rsidR="00B11B1C" w:rsidRPr="00E8678F" w:rsidRDefault="00B11B1C" w:rsidP="005315AE">
            <w:pPr>
              <w:pStyle w:val="APD3"/>
            </w:pPr>
            <w:r w:rsidRPr="00E8678F">
              <w:lastRenderedPageBreak/>
              <w:t xml:space="preserve">Réduire </w:t>
            </w:r>
            <w:r>
              <w:t xml:space="preserve">d’au moins 50 % l’incidence des </w:t>
            </w:r>
            <w:r w:rsidRPr="00E8678F">
              <w:t>maladies émergentes (Chikungunya, Dengue, Ebola)</w:t>
            </w:r>
          </w:p>
        </w:tc>
        <w:tc>
          <w:tcPr>
            <w:tcW w:w="4606" w:type="dxa"/>
          </w:tcPr>
          <w:p w:rsidR="00B11B1C" w:rsidRDefault="00B11B1C" w:rsidP="00125CBF">
            <w:pPr>
              <w:pStyle w:val="Corpsdetexte"/>
              <w:spacing w:before="120"/>
              <w:rPr>
                <w:rFonts w:ascii="Arial" w:hAnsi="Arial" w:cs="Arial"/>
                <w:sz w:val="22"/>
                <w:szCs w:val="22"/>
              </w:rPr>
            </w:pPr>
            <w:r>
              <w:rPr>
                <w:rFonts w:ascii="Arial" w:hAnsi="Arial" w:cs="Arial"/>
                <w:sz w:val="22"/>
                <w:szCs w:val="22"/>
              </w:rPr>
              <w:t xml:space="preserve">Incidence du Chikungunya, de </w:t>
            </w:r>
            <w:smartTag w:uri="urn:schemas-microsoft-com:office:smarttags" w:element="PersonName">
              <w:smartTagPr>
                <w:attr w:name="ProductID" w:val="la Dengue"/>
              </w:smartTagPr>
              <w:r>
                <w:rPr>
                  <w:rFonts w:ascii="Arial" w:hAnsi="Arial" w:cs="Arial"/>
                  <w:sz w:val="22"/>
                  <w:szCs w:val="22"/>
                </w:rPr>
                <w:t>la Dengue</w:t>
              </w:r>
            </w:smartTag>
            <w:r>
              <w:rPr>
                <w:rFonts w:ascii="Arial" w:hAnsi="Arial" w:cs="Arial"/>
                <w:sz w:val="22"/>
                <w:szCs w:val="22"/>
              </w:rPr>
              <w:t>, et Ebola</w:t>
            </w:r>
          </w:p>
        </w:tc>
      </w:tr>
      <w:tr w:rsidR="00B11B1C">
        <w:tc>
          <w:tcPr>
            <w:tcW w:w="5148" w:type="dxa"/>
          </w:tcPr>
          <w:p w:rsidR="00B11B1C" w:rsidRPr="00E8678F" w:rsidRDefault="00B11B1C" w:rsidP="005315AE">
            <w:pPr>
              <w:pStyle w:val="APD3"/>
            </w:pPr>
            <w:r w:rsidRPr="00E8678F">
              <w:t>Réduire d’au moins 25% la mortalité et la morbidité liées au diabète, à l’hypertension artérielle, à la drépanocytose, aux maladies mentales et aux cancers d’ici 2015</w:t>
            </w:r>
          </w:p>
        </w:tc>
        <w:tc>
          <w:tcPr>
            <w:tcW w:w="4606" w:type="dxa"/>
          </w:tcPr>
          <w:p w:rsidR="00B11B1C" w:rsidRPr="00025D7E" w:rsidRDefault="00B11B1C" w:rsidP="00125CBF">
            <w:pPr>
              <w:pStyle w:val="Corpsdetexte"/>
              <w:spacing w:before="120"/>
              <w:rPr>
                <w:rFonts w:ascii="Arial" w:hAnsi="Arial" w:cs="Arial"/>
                <w:sz w:val="22"/>
                <w:szCs w:val="22"/>
              </w:rPr>
            </w:pPr>
            <w:r>
              <w:rPr>
                <w:rFonts w:ascii="Arial" w:hAnsi="Arial" w:cs="Arial"/>
                <w:sz w:val="22"/>
                <w:szCs w:val="22"/>
              </w:rPr>
              <w:t>Prévalence/Incidence</w:t>
            </w:r>
            <w:r w:rsidRPr="00025D7E">
              <w:rPr>
                <w:rFonts w:ascii="Arial" w:hAnsi="Arial" w:cs="Arial"/>
                <w:sz w:val="22"/>
                <w:szCs w:val="22"/>
              </w:rPr>
              <w:t xml:space="preserve"> du diabète</w:t>
            </w:r>
          </w:p>
          <w:p w:rsidR="00B11B1C" w:rsidRPr="00025D7E" w:rsidRDefault="00B11B1C" w:rsidP="00125CBF">
            <w:pPr>
              <w:pStyle w:val="Corpsdetexte"/>
              <w:spacing w:before="120"/>
              <w:rPr>
                <w:rFonts w:ascii="Arial" w:hAnsi="Arial" w:cs="Arial"/>
                <w:sz w:val="22"/>
                <w:szCs w:val="22"/>
              </w:rPr>
            </w:pPr>
            <w:r>
              <w:rPr>
                <w:rFonts w:ascii="Arial" w:hAnsi="Arial" w:cs="Arial"/>
                <w:sz w:val="22"/>
                <w:szCs w:val="22"/>
              </w:rPr>
              <w:t>Prévalence/Incidence</w:t>
            </w:r>
            <w:r w:rsidRPr="00025D7E">
              <w:rPr>
                <w:rFonts w:ascii="Arial" w:hAnsi="Arial" w:cs="Arial"/>
                <w:sz w:val="22"/>
                <w:szCs w:val="22"/>
              </w:rPr>
              <w:t xml:space="preserve"> de l’HTA</w:t>
            </w:r>
          </w:p>
          <w:p w:rsidR="00B11B1C" w:rsidRPr="00025D7E" w:rsidRDefault="00B11B1C" w:rsidP="00125CBF">
            <w:pPr>
              <w:pStyle w:val="Corpsdetexte"/>
              <w:spacing w:before="120"/>
              <w:rPr>
                <w:rFonts w:ascii="Arial" w:hAnsi="Arial" w:cs="Arial"/>
                <w:sz w:val="22"/>
                <w:szCs w:val="22"/>
              </w:rPr>
            </w:pPr>
            <w:r w:rsidRPr="00025D7E">
              <w:rPr>
                <w:rFonts w:ascii="Arial" w:hAnsi="Arial" w:cs="Arial"/>
                <w:sz w:val="22"/>
                <w:szCs w:val="22"/>
              </w:rPr>
              <w:t>Prévalence</w:t>
            </w:r>
            <w:r>
              <w:rPr>
                <w:rFonts w:ascii="Arial" w:hAnsi="Arial" w:cs="Arial"/>
                <w:sz w:val="22"/>
                <w:szCs w:val="22"/>
              </w:rPr>
              <w:t>/incidence</w:t>
            </w:r>
            <w:r w:rsidRPr="00025D7E">
              <w:rPr>
                <w:rFonts w:ascii="Arial" w:hAnsi="Arial" w:cs="Arial"/>
                <w:sz w:val="22"/>
                <w:szCs w:val="22"/>
              </w:rPr>
              <w:t xml:space="preserve"> des cancers du col</w:t>
            </w:r>
          </w:p>
          <w:p w:rsidR="00B11B1C" w:rsidRDefault="00B11B1C" w:rsidP="00125CBF">
            <w:pPr>
              <w:pStyle w:val="Corpsdetexte"/>
              <w:spacing w:before="120"/>
              <w:rPr>
                <w:rFonts w:ascii="Arial" w:hAnsi="Arial" w:cs="Arial"/>
                <w:sz w:val="22"/>
                <w:szCs w:val="22"/>
              </w:rPr>
            </w:pPr>
            <w:r w:rsidRPr="00025D7E">
              <w:rPr>
                <w:rFonts w:ascii="Arial" w:hAnsi="Arial" w:cs="Arial"/>
                <w:sz w:val="22"/>
                <w:szCs w:val="22"/>
              </w:rPr>
              <w:t>Prévalence</w:t>
            </w:r>
            <w:r>
              <w:rPr>
                <w:rFonts w:ascii="Arial" w:hAnsi="Arial" w:cs="Arial"/>
                <w:sz w:val="22"/>
                <w:szCs w:val="22"/>
              </w:rPr>
              <w:t>/incidence</w:t>
            </w:r>
            <w:r w:rsidRPr="00025D7E">
              <w:rPr>
                <w:rFonts w:ascii="Arial" w:hAnsi="Arial" w:cs="Arial"/>
                <w:sz w:val="22"/>
                <w:szCs w:val="22"/>
              </w:rPr>
              <w:t xml:space="preserve"> de </w:t>
            </w:r>
            <w:smartTag w:uri="urn:schemas-microsoft-com:office:smarttags" w:element="PersonName">
              <w:smartTagPr>
                <w:attr w:name="ProductID" w:val="la Dr￩panocytose"/>
              </w:smartTagPr>
              <w:r w:rsidRPr="00025D7E">
                <w:rPr>
                  <w:rFonts w:ascii="Arial" w:hAnsi="Arial" w:cs="Arial"/>
                  <w:sz w:val="22"/>
                  <w:szCs w:val="22"/>
                </w:rPr>
                <w:t>la Drépanocytose</w:t>
              </w:r>
            </w:smartTag>
          </w:p>
          <w:p w:rsidR="00B11B1C" w:rsidRPr="00025D7E" w:rsidRDefault="00B11B1C" w:rsidP="00125CBF">
            <w:pPr>
              <w:pStyle w:val="Corpsdetexte"/>
              <w:spacing w:before="120"/>
              <w:rPr>
                <w:rFonts w:ascii="Arial" w:hAnsi="Arial" w:cs="Arial"/>
                <w:sz w:val="22"/>
                <w:szCs w:val="22"/>
              </w:rPr>
            </w:pPr>
            <w:r>
              <w:rPr>
                <w:rFonts w:ascii="Arial" w:hAnsi="Arial" w:cs="Arial"/>
                <w:sz w:val="22"/>
                <w:szCs w:val="22"/>
              </w:rPr>
              <w:t>Prévalence/incidence des insuffisances rénales</w:t>
            </w:r>
          </w:p>
          <w:p w:rsidR="00B11B1C" w:rsidRPr="00025D7E" w:rsidRDefault="00B11B1C" w:rsidP="00125CBF">
            <w:pPr>
              <w:pStyle w:val="Corpsdetexte"/>
              <w:spacing w:before="120"/>
              <w:rPr>
                <w:rFonts w:ascii="Arial" w:hAnsi="Arial" w:cs="Arial"/>
                <w:sz w:val="22"/>
                <w:szCs w:val="22"/>
              </w:rPr>
            </w:pPr>
            <w:r w:rsidRPr="00025D7E">
              <w:rPr>
                <w:rFonts w:ascii="Arial" w:hAnsi="Arial" w:cs="Arial"/>
                <w:sz w:val="22"/>
                <w:szCs w:val="22"/>
              </w:rPr>
              <w:t>Taux de mortalité spécifique aux maladies</w:t>
            </w:r>
          </w:p>
        </w:tc>
      </w:tr>
      <w:tr w:rsidR="00B11B1C">
        <w:tc>
          <w:tcPr>
            <w:tcW w:w="5148" w:type="dxa"/>
          </w:tcPr>
          <w:p w:rsidR="00B11B1C" w:rsidRPr="00E8678F" w:rsidRDefault="00B11B1C" w:rsidP="005315AE">
            <w:pPr>
              <w:pStyle w:val="APD3"/>
            </w:pPr>
            <w:r w:rsidRPr="00E8678F">
              <w:t>Réduire d’au moins 30% la mortalité intra-hospitalière d’ici 2015</w:t>
            </w:r>
          </w:p>
        </w:tc>
        <w:tc>
          <w:tcPr>
            <w:tcW w:w="4606" w:type="dxa"/>
          </w:tcPr>
          <w:p w:rsidR="00B11B1C" w:rsidRPr="00025D7E" w:rsidRDefault="00B11B1C" w:rsidP="00125CBF">
            <w:pPr>
              <w:pStyle w:val="Corpsdetexte"/>
              <w:spacing w:before="120"/>
              <w:rPr>
                <w:rFonts w:ascii="Arial" w:hAnsi="Arial" w:cs="Arial"/>
                <w:sz w:val="22"/>
                <w:szCs w:val="22"/>
              </w:rPr>
            </w:pPr>
            <w:r w:rsidRPr="00025D7E">
              <w:rPr>
                <w:rFonts w:ascii="Arial" w:hAnsi="Arial" w:cs="Arial"/>
                <w:sz w:val="22"/>
                <w:szCs w:val="22"/>
              </w:rPr>
              <w:t>Taux de mortalité intra-hospitalier</w:t>
            </w:r>
            <w:r>
              <w:rPr>
                <w:rFonts w:ascii="Arial" w:hAnsi="Arial" w:cs="Arial"/>
                <w:sz w:val="22"/>
                <w:szCs w:val="22"/>
              </w:rPr>
              <w:t>e</w:t>
            </w:r>
          </w:p>
        </w:tc>
      </w:tr>
    </w:tbl>
    <w:p w:rsidR="00190DA8" w:rsidRDefault="00190DA8"/>
    <w:p w:rsidR="00190DA8" w:rsidRDefault="00190DA8"/>
    <w:p w:rsidR="00190DA8" w:rsidRDefault="00190DA8"/>
    <w:p w:rsidR="00190DA8" w:rsidRDefault="00190DA8"/>
    <w:p w:rsidR="000F6D46" w:rsidRPr="005628BF" w:rsidRDefault="005628BF" w:rsidP="008B11BD">
      <w:pPr>
        <w:spacing w:after="120"/>
        <w:jc w:val="both"/>
        <w:rPr>
          <w:rFonts w:ascii="Arial" w:hAnsi="Arial" w:cs="Arial"/>
          <w:b/>
          <w:bCs/>
          <w:sz w:val="28"/>
          <w:szCs w:val="28"/>
        </w:rPr>
      </w:pPr>
      <w:r>
        <w:rPr>
          <w:rFonts w:ascii="Arial" w:hAnsi="Arial" w:cs="Arial"/>
          <w:b/>
          <w:bCs/>
          <w:sz w:val="28"/>
          <w:szCs w:val="28"/>
        </w:rPr>
        <w:br w:type="page"/>
      </w:r>
      <w:r w:rsidR="000F6D46" w:rsidRPr="005628BF">
        <w:rPr>
          <w:rFonts w:ascii="Arial" w:hAnsi="Arial" w:cs="Arial"/>
          <w:b/>
          <w:bCs/>
          <w:sz w:val="28"/>
          <w:szCs w:val="28"/>
        </w:rPr>
        <w:lastRenderedPageBreak/>
        <w:t>3.2 Les axes stratégiques d’interventions</w:t>
      </w:r>
    </w:p>
    <w:p w:rsidR="00850028" w:rsidRPr="003774C2" w:rsidRDefault="00850028" w:rsidP="003774C2">
      <w:pPr>
        <w:pStyle w:val="Corpsdetexte"/>
        <w:jc w:val="both"/>
        <w:rPr>
          <w:rFonts w:ascii="Arial" w:hAnsi="Arial" w:cs="Arial"/>
          <w:sz w:val="22"/>
          <w:szCs w:val="22"/>
        </w:rPr>
      </w:pPr>
      <w:r w:rsidRPr="003774C2">
        <w:rPr>
          <w:rFonts w:ascii="Arial" w:hAnsi="Arial" w:cs="Arial"/>
          <w:sz w:val="22"/>
          <w:szCs w:val="22"/>
        </w:rPr>
        <w:t>Les stratégies globales du PNDS telles que définies ci-après sont des constantes retenues pour ce plan, qui traduisent la marche générique à suivre pour le développement du système de santé Gabonais. Ces stratégies globales s’adressent à l’ensemble des objectifs et interventions qui concourent à la réalisation de l’objectif général du PNDS. Cette marche à suivre constitue désormais le cadre d’orientation stratégique qui préside au développement du système de santé au Gabon. Ces stratégies visent avant tout le renforcement du système de santé</w:t>
      </w:r>
    </w:p>
    <w:p w:rsidR="002B273E" w:rsidRDefault="002B273E" w:rsidP="002B273E">
      <w:pPr>
        <w:pStyle w:val="Corpsdetexte2"/>
        <w:numPr>
          <w:ilvl w:val="0"/>
          <w:numId w:val="34"/>
        </w:numPr>
        <w:spacing w:after="0" w:line="240" w:lineRule="auto"/>
        <w:jc w:val="both"/>
        <w:rPr>
          <w:rFonts w:ascii="Arial" w:hAnsi="Arial"/>
        </w:rPr>
      </w:pPr>
      <w:r w:rsidRPr="00E8678F">
        <w:rPr>
          <w:rFonts w:ascii="Arial" w:hAnsi="Arial" w:cs="Arial"/>
          <w:b/>
          <w:sz w:val="22"/>
          <w:szCs w:val="22"/>
        </w:rPr>
        <w:t>Assurer aux populations l’accès universel aux soins promotionnels, préventifs, curatifs et ré adaptatifs de qualité et continus</w:t>
      </w:r>
      <w:r w:rsidRPr="00E8678F">
        <w:rPr>
          <w:rFonts w:ascii="Arial" w:hAnsi="Arial" w:cs="Arial"/>
          <w:b/>
          <w:color w:val="333333"/>
          <w:sz w:val="22"/>
          <w:szCs w:val="22"/>
        </w:rPr>
        <w:t>;</w:t>
      </w:r>
    </w:p>
    <w:p w:rsidR="002B273E" w:rsidRDefault="002B273E" w:rsidP="002B273E">
      <w:pPr>
        <w:pStyle w:val="Corpsdetexte2"/>
        <w:spacing w:after="0" w:line="240" w:lineRule="auto"/>
        <w:jc w:val="both"/>
        <w:rPr>
          <w:rFonts w:ascii="Arial" w:hAnsi="Arial"/>
          <w:sz w:val="22"/>
          <w:szCs w:val="22"/>
        </w:rPr>
      </w:pPr>
      <w:r>
        <w:rPr>
          <w:rFonts w:ascii="Arial" w:hAnsi="Arial"/>
          <w:sz w:val="22"/>
          <w:szCs w:val="22"/>
        </w:rPr>
        <w:t xml:space="preserve">L’accès aux soins des populations est l’enjeu majeur de tout système de santé. Il s’agit de permettre aux populations de bénéficier des prestations de soins afin de réduire significativement la morbidité et la mortalité. Ces prestations conformément aux orientations de la loi 12/95 du 14 janvier 1995 et de la politique nationale de santé visent prioritairement l’amélioration de la santé de la mère et de l’enfant et le renforcement de lutte contre les maladies. </w:t>
      </w:r>
    </w:p>
    <w:p w:rsidR="002B273E" w:rsidRDefault="002B273E" w:rsidP="002B273E">
      <w:pPr>
        <w:pStyle w:val="Corpsdetexte2"/>
        <w:spacing w:line="240" w:lineRule="auto"/>
        <w:jc w:val="both"/>
        <w:rPr>
          <w:rFonts w:ascii="Arial" w:hAnsi="Arial"/>
          <w:sz w:val="22"/>
          <w:szCs w:val="22"/>
        </w:rPr>
      </w:pPr>
      <w:r>
        <w:rPr>
          <w:rFonts w:ascii="Arial" w:hAnsi="Arial"/>
          <w:sz w:val="22"/>
          <w:szCs w:val="22"/>
        </w:rPr>
        <w:t>La réduction de la mortalité maternelle passe par la promotion du planning familial et l’utilisation des méthodes modernes de contraception notamment chez les adolescents permettant ainsi de réduire le nombre de grossesses précoces et non désirées. Il en est de même du développement des consultations pré natales recentrées. Le suivi de la grossesse qui inclu</w:t>
      </w:r>
      <w:r w:rsidR="00FE57FB">
        <w:rPr>
          <w:rFonts w:ascii="Arial" w:hAnsi="Arial"/>
          <w:sz w:val="22"/>
          <w:szCs w:val="22"/>
        </w:rPr>
        <w:t>t les prestations de PTME, de vaccination anti-tétanique et d</w:t>
      </w:r>
      <w:r>
        <w:rPr>
          <w:rFonts w:ascii="Arial" w:hAnsi="Arial"/>
          <w:sz w:val="22"/>
          <w:szCs w:val="22"/>
        </w:rPr>
        <w:t>’administration du TPI restent primordiales dans la prise en charge des grossesses.</w:t>
      </w:r>
    </w:p>
    <w:p w:rsidR="002B273E" w:rsidRDefault="002B273E" w:rsidP="002B273E">
      <w:pPr>
        <w:pStyle w:val="Corpsdetexte2"/>
        <w:spacing w:line="240" w:lineRule="auto"/>
        <w:jc w:val="both"/>
        <w:rPr>
          <w:rFonts w:ascii="Arial" w:hAnsi="Arial"/>
          <w:sz w:val="22"/>
          <w:szCs w:val="22"/>
        </w:rPr>
      </w:pPr>
      <w:r>
        <w:rPr>
          <w:rFonts w:ascii="Arial" w:hAnsi="Arial"/>
          <w:sz w:val="22"/>
          <w:szCs w:val="22"/>
        </w:rPr>
        <w:t>La présence d’un personnel qualifié notamment des sages femmes mais également des infirmiers accoucheurs, la mise au normes SONUB et SONUC de l’ensemble des maternités du pays et surtout la disponibilité permanente des kits d’accouchements comprenant des ocytociques, des antibiotiques et anticonvulsivants injectables constituent des conditions minimales d’une prise en charge correcte des accouchements.</w:t>
      </w:r>
    </w:p>
    <w:p w:rsidR="002B273E" w:rsidRDefault="002B273E" w:rsidP="002B273E">
      <w:pPr>
        <w:pStyle w:val="Corpsdetexte2"/>
        <w:spacing w:after="0" w:line="240" w:lineRule="auto"/>
        <w:jc w:val="both"/>
        <w:rPr>
          <w:rFonts w:ascii="Arial" w:hAnsi="Arial"/>
          <w:sz w:val="22"/>
          <w:szCs w:val="22"/>
        </w:rPr>
      </w:pPr>
      <w:r>
        <w:rPr>
          <w:rFonts w:ascii="Arial" w:hAnsi="Arial"/>
          <w:sz w:val="22"/>
          <w:szCs w:val="22"/>
        </w:rPr>
        <w:t>La formation du personnel sur la prise en charge des complications de l’accouchement, de même que la disponibilité des maternités avec bloc opératoire viennent compléter la prise en charge des grossesses.</w:t>
      </w:r>
    </w:p>
    <w:p w:rsidR="002B273E" w:rsidRDefault="002B273E" w:rsidP="002B273E">
      <w:pPr>
        <w:pStyle w:val="Corpsdetexte2"/>
        <w:spacing w:after="0" w:line="240" w:lineRule="auto"/>
        <w:jc w:val="both"/>
        <w:rPr>
          <w:rFonts w:ascii="Arial" w:hAnsi="Arial"/>
          <w:sz w:val="22"/>
          <w:szCs w:val="22"/>
        </w:rPr>
      </w:pPr>
    </w:p>
    <w:p w:rsidR="002B273E" w:rsidRPr="007A060D" w:rsidRDefault="002B273E" w:rsidP="002B273E">
      <w:pPr>
        <w:pStyle w:val="Corpsdetexte2"/>
        <w:spacing w:after="0" w:line="240" w:lineRule="auto"/>
        <w:jc w:val="both"/>
        <w:rPr>
          <w:rFonts w:ascii="Arial" w:hAnsi="Arial" w:cs="Arial"/>
          <w:b/>
          <w:i/>
          <w:sz w:val="22"/>
          <w:szCs w:val="22"/>
        </w:rPr>
      </w:pPr>
      <w:r w:rsidRPr="007A060D">
        <w:rPr>
          <w:rFonts w:ascii="Arial" w:hAnsi="Arial"/>
          <w:b/>
          <w:sz w:val="22"/>
          <w:szCs w:val="22"/>
        </w:rPr>
        <w:t xml:space="preserve">Les interventions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Promouvoir l’utilisation des</w:t>
      </w:r>
      <w:r w:rsidRPr="00DD6B68">
        <w:rPr>
          <w:rFonts w:ascii="Arial" w:hAnsi="Arial" w:cs="Arial"/>
          <w:i/>
          <w:sz w:val="22"/>
          <w:szCs w:val="22"/>
        </w:rPr>
        <w:t xml:space="preserve"> méthode</w:t>
      </w:r>
      <w:r>
        <w:rPr>
          <w:rFonts w:ascii="Arial" w:hAnsi="Arial" w:cs="Arial"/>
          <w:i/>
          <w:sz w:val="22"/>
          <w:szCs w:val="22"/>
        </w:rPr>
        <w:t>s contraceptives</w:t>
      </w:r>
      <w:r w:rsidRPr="00DD6B68">
        <w:rPr>
          <w:rFonts w:ascii="Arial" w:hAnsi="Arial" w:cs="Arial"/>
          <w:i/>
          <w:sz w:val="22"/>
          <w:szCs w:val="22"/>
        </w:rPr>
        <w:t xml:space="preserve"> (PF)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Augmenter le pourcentage de femmes enceintes effectua</w:t>
      </w:r>
      <w:r w:rsidRPr="00DD6B68">
        <w:rPr>
          <w:rFonts w:ascii="Arial" w:hAnsi="Arial" w:cs="Arial"/>
          <w:i/>
          <w:sz w:val="22"/>
          <w:szCs w:val="22"/>
        </w:rPr>
        <w:t>nt au moins 4 visites prénatales (CPNR complet) ;</w:t>
      </w:r>
    </w:p>
    <w:p w:rsidR="002B273E"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 xml:space="preserve">Augmenter le </w:t>
      </w:r>
      <w:r w:rsidRPr="00DD6B68">
        <w:rPr>
          <w:rFonts w:ascii="Arial" w:hAnsi="Arial" w:cs="Arial"/>
          <w:i/>
          <w:sz w:val="22"/>
          <w:szCs w:val="22"/>
        </w:rPr>
        <w:t>ta</w:t>
      </w:r>
      <w:r>
        <w:rPr>
          <w:rFonts w:ascii="Arial" w:hAnsi="Arial" w:cs="Arial"/>
          <w:i/>
          <w:sz w:val="22"/>
          <w:szCs w:val="22"/>
        </w:rPr>
        <w:t xml:space="preserve">ux d’accouchement assisté par un </w:t>
      </w:r>
      <w:r w:rsidRPr="00DD6B68">
        <w:rPr>
          <w:rFonts w:ascii="Arial" w:hAnsi="Arial" w:cs="Arial"/>
          <w:i/>
          <w:sz w:val="22"/>
          <w:szCs w:val="22"/>
        </w:rPr>
        <w:t xml:space="preserve"> personnel qualifié ;</w:t>
      </w:r>
    </w:p>
    <w:p w:rsidR="002B273E" w:rsidRPr="007A060D"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Améliorer la prise en charge</w:t>
      </w:r>
      <w:r w:rsidRPr="00DD6B68">
        <w:rPr>
          <w:rFonts w:ascii="Arial" w:hAnsi="Arial" w:cs="Arial"/>
          <w:i/>
          <w:sz w:val="22"/>
          <w:szCs w:val="22"/>
        </w:rPr>
        <w:t xml:space="preserve"> des complications </w:t>
      </w:r>
      <w:r>
        <w:rPr>
          <w:rFonts w:ascii="Arial" w:hAnsi="Arial" w:cs="Arial"/>
          <w:i/>
          <w:sz w:val="22"/>
          <w:szCs w:val="22"/>
        </w:rPr>
        <w:t>obstétricales et néonatales ;</w:t>
      </w:r>
      <w:r w:rsidRPr="00DD6B68">
        <w:rPr>
          <w:rFonts w:ascii="Arial" w:hAnsi="Arial" w:cs="Arial"/>
          <w:i/>
          <w:sz w:val="22"/>
          <w:szCs w:val="22"/>
        </w:rPr>
        <w:t> </w:t>
      </w:r>
    </w:p>
    <w:p w:rsidR="002B273E" w:rsidRDefault="002B273E" w:rsidP="002B273E">
      <w:pPr>
        <w:pStyle w:val="Corpsdetexte2"/>
        <w:spacing w:line="240" w:lineRule="auto"/>
        <w:jc w:val="both"/>
        <w:rPr>
          <w:rFonts w:ascii="Arial" w:hAnsi="Arial" w:cs="Arial"/>
          <w:sz w:val="22"/>
          <w:szCs w:val="22"/>
        </w:rPr>
      </w:pPr>
    </w:p>
    <w:p w:rsidR="002B273E" w:rsidRDefault="002B273E" w:rsidP="002B273E">
      <w:pPr>
        <w:pStyle w:val="Corpsdetexte2"/>
        <w:spacing w:line="240" w:lineRule="auto"/>
        <w:jc w:val="both"/>
        <w:rPr>
          <w:rFonts w:ascii="Arial" w:hAnsi="Arial" w:cs="Arial"/>
          <w:sz w:val="22"/>
          <w:szCs w:val="22"/>
        </w:rPr>
      </w:pPr>
      <w:r w:rsidRPr="00A755EF">
        <w:rPr>
          <w:rFonts w:ascii="Arial" w:hAnsi="Arial" w:cs="Arial"/>
          <w:sz w:val="22"/>
          <w:szCs w:val="22"/>
        </w:rPr>
        <w:t xml:space="preserve">La réduction de la mortalité infanto-juvenile </w:t>
      </w:r>
      <w:r>
        <w:rPr>
          <w:rFonts w:ascii="Arial" w:hAnsi="Arial" w:cs="Arial"/>
          <w:sz w:val="22"/>
          <w:szCs w:val="22"/>
        </w:rPr>
        <w:t>nécessite le développement des stratégies de survie de l’enfant. L</w:t>
      </w:r>
      <w:r w:rsidRPr="00A755EF">
        <w:rPr>
          <w:rFonts w:ascii="Arial" w:hAnsi="Arial" w:cs="Arial"/>
          <w:sz w:val="22"/>
          <w:szCs w:val="22"/>
        </w:rPr>
        <w:t>a promotion de l’allaitement maternel exclusif</w:t>
      </w:r>
      <w:r>
        <w:rPr>
          <w:rFonts w:ascii="Arial" w:hAnsi="Arial" w:cs="Arial"/>
          <w:sz w:val="22"/>
          <w:szCs w:val="22"/>
        </w:rPr>
        <w:t xml:space="preserve"> jusqu’à six mois passe par l’intensification des messages de sensibilisation des populations notamment des mères et des professionnels de la santé et le renforcement de la réglementation.</w:t>
      </w:r>
      <w:r w:rsidRPr="00A755EF">
        <w:rPr>
          <w:rFonts w:ascii="Arial" w:hAnsi="Arial" w:cs="Arial"/>
          <w:sz w:val="22"/>
          <w:szCs w:val="22"/>
        </w:rPr>
        <w:t xml:space="preserve"> </w:t>
      </w:r>
      <w:r>
        <w:rPr>
          <w:rFonts w:ascii="Arial" w:hAnsi="Arial" w:cs="Arial"/>
          <w:sz w:val="22"/>
          <w:szCs w:val="22"/>
        </w:rPr>
        <w:t>L</w:t>
      </w:r>
      <w:r w:rsidRPr="00A755EF">
        <w:rPr>
          <w:rFonts w:ascii="Arial" w:hAnsi="Arial" w:cs="Arial"/>
          <w:sz w:val="22"/>
          <w:szCs w:val="22"/>
        </w:rPr>
        <w:t>’</w:t>
      </w:r>
      <w:r>
        <w:rPr>
          <w:rFonts w:ascii="Arial" w:hAnsi="Arial" w:cs="Arial"/>
          <w:sz w:val="22"/>
          <w:szCs w:val="22"/>
        </w:rPr>
        <w:t>introduction des nouveaux vaccins notamment le vaccin anti-haemophilus et la mise en œuvre de la stratégie ACD permettront d’augmenter la couverture vaccinale.</w:t>
      </w:r>
      <w:r w:rsidRPr="00A755EF">
        <w:rPr>
          <w:rFonts w:ascii="Arial" w:hAnsi="Arial" w:cs="Arial"/>
          <w:sz w:val="22"/>
          <w:szCs w:val="22"/>
        </w:rPr>
        <w:t xml:space="preserve"> L’augmentation de l’utilisation des MIILDE </w:t>
      </w:r>
      <w:r>
        <w:rPr>
          <w:rFonts w:ascii="Arial" w:hAnsi="Arial" w:cs="Arial"/>
          <w:sz w:val="22"/>
          <w:szCs w:val="22"/>
        </w:rPr>
        <w:t xml:space="preserve">et l’amélioration de </w:t>
      </w:r>
      <w:r w:rsidRPr="00A755EF">
        <w:rPr>
          <w:rFonts w:ascii="Arial" w:hAnsi="Arial" w:cs="Arial"/>
          <w:sz w:val="22"/>
          <w:szCs w:val="22"/>
        </w:rPr>
        <w:t>la prise en charge correct</w:t>
      </w:r>
      <w:r>
        <w:rPr>
          <w:rFonts w:ascii="Arial" w:hAnsi="Arial" w:cs="Arial"/>
          <w:sz w:val="22"/>
          <w:szCs w:val="22"/>
        </w:rPr>
        <w:t>e des cas de</w:t>
      </w:r>
      <w:r w:rsidRPr="00A755EF">
        <w:rPr>
          <w:rFonts w:ascii="Arial" w:hAnsi="Arial" w:cs="Arial"/>
          <w:sz w:val="22"/>
          <w:szCs w:val="22"/>
        </w:rPr>
        <w:t xml:space="preserve"> paludisme chez les enfants de moins de cinq ans </w:t>
      </w:r>
      <w:r>
        <w:rPr>
          <w:rFonts w:ascii="Arial" w:hAnsi="Arial" w:cs="Arial"/>
          <w:sz w:val="22"/>
          <w:szCs w:val="22"/>
        </w:rPr>
        <w:t xml:space="preserve">permettront une </w:t>
      </w:r>
      <w:r w:rsidRPr="00A755EF">
        <w:rPr>
          <w:rFonts w:ascii="Arial" w:hAnsi="Arial" w:cs="Arial"/>
          <w:sz w:val="22"/>
          <w:szCs w:val="22"/>
        </w:rPr>
        <w:t xml:space="preserve">réduction de </w:t>
      </w:r>
      <w:r>
        <w:rPr>
          <w:rFonts w:ascii="Arial" w:hAnsi="Arial" w:cs="Arial"/>
          <w:sz w:val="22"/>
          <w:szCs w:val="22"/>
        </w:rPr>
        <w:t>la morbidité et de la mortalité liées au paludisme</w:t>
      </w:r>
      <w:r w:rsidRPr="00A755EF">
        <w:rPr>
          <w:rFonts w:ascii="Arial" w:hAnsi="Arial" w:cs="Arial"/>
          <w:sz w:val="22"/>
          <w:szCs w:val="22"/>
        </w:rPr>
        <w:t xml:space="preserve">. </w:t>
      </w:r>
      <w:r>
        <w:rPr>
          <w:rFonts w:ascii="Arial" w:hAnsi="Arial" w:cs="Arial"/>
          <w:sz w:val="22"/>
          <w:szCs w:val="22"/>
        </w:rPr>
        <w:t>L</w:t>
      </w:r>
      <w:r w:rsidRPr="00A755EF">
        <w:rPr>
          <w:rFonts w:ascii="Arial" w:hAnsi="Arial" w:cs="Arial"/>
          <w:sz w:val="22"/>
          <w:szCs w:val="22"/>
        </w:rPr>
        <w:t>a prise en charge des cas d’enfants affectés et infectés par le VIH/SIDA</w:t>
      </w:r>
      <w:r>
        <w:rPr>
          <w:rFonts w:ascii="Arial" w:hAnsi="Arial" w:cs="Arial"/>
          <w:sz w:val="22"/>
          <w:szCs w:val="22"/>
        </w:rPr>
        <w:t xml:space="preserve"> constitue un axe d’intervention majeur</w:t>
      </w:r>
      <w:r w:rsidRPr="00A755EF">
        <w:rPr>
          <w:rFonts w:ascii="Arial" w:hAnsi="Arial" w:cs="Arial"/>
          <w:sz w:val="22"/>
          <w:szCs w:val="22"/>
        </w:rPr>
        <w:t xml:space="preserve">. </w:t>
      </w:r>
      <w:r>
        <w:rPr>
          <w:rFonts w:ascii="Arial" w:hAnsi="Arial" w:cs="Arial"/>
          <w:sz w:val="22"/>
          <w:szCs w:val="22"/>
        </w:rPr>
        <w:t>L’extension</w:t>
      </w:r>
      <w:r w:rsidRPr="00A755EF">
        <w:rPr>
          <w:rFonts w:ascii="Arial" w:hAnsi="Arial" w:cs="Arial"/>
          <w:sz w:val="22"/>
          <w:szCs w:val="22"/>
        </w:rPr>
        <w:t xml:space="preserve"> de </w:t>
      </w:r>
      <w:smartTag w:uri="urn:schemas-microsoft-com:office:smarttags" w:element="PersonName">
        <w:smartTagPr>
          <w:attr w:name="ProductID" w:val="la Prise"/>
        </w:smartTagPr>
        <w:r w:rsidRPr="00A755EF">
          <w:rPr>
            <w:rFonts w:ascii="Arial" w:hAnsi="Arial" w:cs="Arial"/>
            <w:sz w:val="22"/>
            <w:szCs w:val="22"/>
          </w:rPr>
          <w:t xml:space="preserve">la </w:t>
        </w:r>
        <w:r>
          <w:rPr>
            <w:rFonts w:ascii="Arial" w:hAnsi="Arial" w:cs="Arial"/>
            <w:sz w:val="22"/>
            <w:szCs w:val="22"/>
          </w:rPr>
          <w:t>Prise</w:t>
        </w:r>
      </w:smartTag>
      <w:r>
        <w:rPr>
          <w:rFonts w:ascii="Arial" w:hAnsi="Arial" w:cs="Arial"/>
          <w:sz w:val="22"/>
          <w:szCs w:val="22"/>
        </w:rPr>
        <w:t xml:space="preserve"> en Charge Intégré des Maladies de l’enfant (</w:t>
      </w:r>
      <w:r w:rsidRPr="00A755EF">
        <w:rPr>
          <w:rFonts w:ascii="Arial" w:hAnsi="Arial" w:cs="Arial"/>
          <w:sz w:val="22"/>
          <w:szCs w:val="22"/>
        </w:rPr>
        <w:t>PCIME</w:t>
      </w:r>
      <w:r>
        <w:rPr>
          <w:rFonts w:ascii="Arial" w:hAnsi="Arial" w:cs="Arial"/>
          <w:sz w:val="22"/>
          <w:szCs w:val="22"/>
        </w:rPr>
        <w:t>) à l’ensemble des départements sanitaires et sa mise en œuvre dans les formations sanitaires demeure la stratégie prioritaire pour assurer une prise en charge globale des enfants.</w:t>
      </w:r>
      <w:r w:rsidRPr="00A755EF">
        <w:rPr>
          <w:rFonts w:ascii="Arial" w:hAnsi="Arial" w:cs="Arial"/>
          <w:sz w:val="22"/>
          <w:szCs w:val="22"/>
        </w:rPr>
        <w:t xml:space="preserve"> </w:t>
      </w:r>
    </w:p>
    <w:p w:rsidR="002B273E" w:rsidRDefault="002B273E" w:rsidP="002B273E">
      <w:pPr>
        <w:pStyle w:val="Corpsdetexte2"/>
        <w:spacing w:line="240" w:lineRule="auto"/>
        <w:jc w:val="both"/>
        <w:rPr>
          <w:rFonts w:ascii="Arial" w:hAnsi="Arial" w:cs="Arial"/>
          <w:b/>
          <w:sz w:val="22"/>
          <w:szCs w:val="22"/>
        </w:rPr>
      </w:pPr>
    </w:p>
    <w:p w:rsidR="002B273E" w:rsidRPr="007A060D" w:rsidRDefault="002B273E" w:rsidP="002B273E">
      <w:pPr>
        <w:pStyle w:val="Corpsdetexte2"/>
        <w:spacing w:line="240" w:lineRule="auto"/>
        <w:jc w:val="both"/>
        <w:rPr>
          <w:rFonts w:ascii="Arial" w:hAnsi="Arial" w:cs="Arial"/>
          <w:b/>
          <w:sz w:val="22"/>
          <w:szCs w:val="22"/>
        </w:rPr>
      </w:pPr>
      <w:r w:rsidRPr="007A060D">
        <w:rPr>
          <w:rFonts w:ascii="Arial" w:hAnsi="Arial" w:cs="Arial"/>
          <w:b/>
          <w:sz w:val="22"/>
          <w:szCs w:val="22"/>
        </w:rPr>
        <w:lastRenderedPageBreak/>
        <w:t>Les interventions</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sidRPr="00A755EF">
        <w:rPr>
          <w:rFonts w:ascii="Arial" w:hAnsi="Arial" w:cs="Arial"/>
          <w:sz w:val="22"/>
          <w:szCs w:val="22"/>
        </w:rPr>
        <w:t xml:space="preserve"> </w:t>
      </w:r>
      <w:r>
        <w:rPr>
          <w:rFonts w:ascii="Arial" w:hAnsi="Arial" w:cs="Arial"/>
          <w:i/>
          <w:sz w:val="22"/>
          <w:szCs w:val="22"/>
        </w:rPr>
        <w:t>Améliorer la</w:t>
      </w:r>
      <w:r w:rsidRPr="00DD6B68">
        <w:rPr>
          <w:rFonts w:ascii="Arial" w:hAnsi="Arial" w:cs="Arial"/>
          <w:i/>
          <w:sz w:val="22"/>
          <w:szCs w:val="22"/>
        </w:rPr>
        <w:t xml:space="preserve"> couvertu</w:t>
      </w:r>
      <w:r>
        <w:rPr>
          <w:rFonts w:ascii="Arial" w:hAnsi="Arial" w:cs="Arial"/>
          <w:i/>
          <w:sz w:val="22"/>
          <w:szCs w:val="22"/>
        </w:rPr>
        <w:t>re vaccinale</w:t>
      </w:r>
      <w:r w:rsidRPr="00DD6B68">
        <w:rPr>
          <w:rFonts w:ascii="Arial" w:hAnsi="Arial" w:cs="Arial"/>
          <w:i/>
          <w:sz w:val="22"/>
          <w:szCs w:val="22"/>
        </w:rPr>
        <w:t xml:space="preserve"> dans tous les départements pour tous les antigènes;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Promouvoir</w:t>
      </w:r>
      <w:r w:rsidRPr="00DD6B68">
        <w:rPr>
          <w:rFonts w:ascii="Arial" w:hAnsi="Arial" w:cs="Arial"/>
          <w:i/>
          <w:sz w:val="22"/>
          <w:szCs w:val="22"/>
        </w:rPr>
        <w:t xml:space="preserve"> l’allaitement </w:t>
      </w:r>
      <w:r>
        <w:rPr>
          <w:rFonts w:ascii="Arial" w:hAnsi="Arial" w:cs="Arial"/>
          <w:i/>
          <w:sz w:val="22"/>
          <w:szCs w:val="22"/>
        </w:rPr>
        <w:t xml:space="preserve">maternel </w:t>
      </w:r>
      <w:r w:rsidRPr="00DD6B68">
        <w:rPr>
          <w:rFonts w:ascii="Arial" w:hAnsi="Arial" w:cs="Arial"/>
          <w:i/>
          <w:sz w:val="22"/>
          <w:szCs w:val="22"/>
        </w:rPr>
        <w:t>exclusif jusqu’à 6 mois ;</w:t>
      </w:r>
    </w:p>
    <w:p w:rsidR="002B273E" w:rsidRDefault="002B273E" w:rsidP="002B273E">
      <w:pPr>
        <w:pStyle w:val="Corpsdetexte2"/>
        <w:numPr>
          <w:ilvl w:val="0"/>
          <w:numId w:val="33"/>
        </w:numPr>
        <w:spacing w:after="0" w:line="240" w:lineRule="auto"/>
        <w:jc w:val="both"/>
        <w:rPr>
          <w:rFonts w:ascii="Arial" w:hAnsi="Arial" w:cs="Arial"/>
          <w:bCs/>
          <w:i/>
          <w:sz w:val="22"/>
          <w:szCs w:val="22"/>
        </w:rPr>
      </w:pPr>
      <w:r>
        <w:rPr>
          <w:rFonts w:ascii="Arial" w:hAnsi="Arial" w:cs="Arial"/>
          <w:bCs/>
          <w:i/>
          <w:sz w:val="22"/>
          <w:szCs w:val="22"/>
        </w:rPr>
        <w:t>Renforcer la lutte contre la</w:t>
      </w:r>
      <w:r w:rsidRPr="00DD6B68">
        <w:rPr>
          <w:rFonts w:ascii="Arial" w:hAnsi="Arial" w:cs="Arial"/>
          <w:bCs/>
          <w:i/>
          <w:sz w:val="22"/>
          <w:szCs w:val="22"/>
        </w:rPr>
        <w:t xml:space="preserve"> malnutrition chez les enfants;</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bCs/>
          <w:i/>
          <w:sz w:val="22"/>
          <w:szCs w:val="22"/>
        </w:rPr>
        <w:t xml:space="preserve">Etendre </w:t>
      </w:r>
      <w:smartTag w:uri="urn:schemas-microsoft-com:office:smarttags" w:element="PersonName">
        <w:smartTagPr>
          <w:attr w:name="ProductID" w:val="la PCIME"/>
        </w:smartTagPr>
        <w:r>
          <w:rPr>
            <w:rFonts w:ascii="Arial" w:hAnsi="Arial" w:cs="Arial"/>
            <w:bCs/>
            <w:i/>
            <w:sz w:val="22"/>
            <w:szCs w:val="22"/>
          </w:rPr>
          <w:t>la PCIME</w:t>
        </w:r>
      </w:smartTag>
      <w:r>
        <w:rPr>
          <w:rFonts w:ascii="Arial" w:hAnsi="Arial" w:cs="Arial"/>
          <w:bCs/>
          <w:i/>
          <w:sz w:val="22"/>
          <w:szCs w:val="22"/>
        </w:rPr>
        <w:t xml:space="preserve"> à l’ensemble des départements sanitaires ;</w:t>
      </w:r>
    </w:p>
    <w:p w:rsidR="002B273E" w:rsidRDefault="002B273E" w:rsidP="002B273E">
      <w:pPr>
        <w:pStyle w:val="Corpsdetexte2"/>
        <w:spacing w:after="0" w:line="240" w:lineRule="auto"/>
        <w:jc w:val="both"/>
        <w:rPr>
          <w:rFonts w:ascii="Arial" w:hAnsi="Arial" w:cs="Arial"/>
          <w:sz w:val="22"/>
          <w:szCs w:val="22"/>
        </w:rPr>
      </w:pPr>
    </w:p>
    <w:p w:rsidR="002B273E" w:rsidRDefault="002B273E" w:rsidP="002B273E">
      <w:pPr>
        <w:pStyle w:val="Corpsdetexte2"/>
        <w:spacing w:after="0" w:line="240" w:lineRule="auto"/>
        <w:jc w:val="both"/>
        <w:rPr>
          <w:rFonts w:ascii="Arial" w:hAnsi="Arial" w:cs="Arial"/>
          <w:sz w:val="22"/>
          <w:szCs w:val="22"/>
        </w:rPr>
      </w:pPr>
      <w:r>
        <w:rPr>
          <w:rFonts w:ascii="Arial" w:hAnsi="Arial" w:cs="Arial"/>
          <w:sz w:val="22"/>
          <w:szCs w:val="22"/>
        </w:rPr>
        <w:t>Le renforcement de la lutte contre les maladies concerne principalement le VIH/SIDA, le paludisme, la tuberculose, les maladies tropicales négligées (Trypanosomiase Humaine Africaine, Lèpre et Ulcère de Buruli) et les maladies non transmissibles notamment le diabète, l’hypertension artérielle, la drépanocytose, les cancers et les maladies mentales.</w:t>
      </w:r>
    </w:p>
    <w:p w:rsidR="002B273E" w:rsidRDefault="002B273E" w:rsidP="002B273E">
      <w:pPr>
        <w:pStyle w:val="Corpsdetexte2"/>
        <w:spacing w:after="0" w:line="240" w:lineRule="auto"/>
        <w:jc w:val="both"/>
        <w:rPr>
          <w:rFonts w:ascii="Arial" w:hAnsi="Arial" w:cs="Arial"/>
          <w:sz w:val="22"/>
          <w:szCs w:val="22"/>
        </w:rPr>
      </w:pPr>
      <w:r>
        <w:rPr>
          <w:rFonts w:ascii="Arial" w:hAnsi="Arial" w:cs="Arial"/>
          <w:sz w:val="22"/>
          <w:szCs w:val="22"/>
        </w:rPr>
        <w:t>Il s’agit essentiellement de renforcer les campagnes de sensibilisation des populations, d’intensifier la surveillance épidémiologique et d’améliorer la prise en charge des cas.</w:t>
      </w:r>
    </w:p>
    <w:p w:rsidR="002B273E" w:rsidRDefault="002B273E" w:rsidP="002B273E">
      <w:pPr>
        <w:pStyle w:val="Corpsdetexte2"/>
        <w:spacing w:after="0" w:line="240" w:lineRule="auto"/>
        <w:jc w:val="both"/>
        <w:rPr>
          <w:rFonts w:ascii="Arial" w:hAnsi="Arial" w:cs="Arial"/>
          <w:sz w:val="22"/>
          <w:szCs w:val="22"/>
        </w:rPr>
      </w:pPr>
    </w:p>
    <w:p w:rsidR="002B273E" w:rsidRPr="00DD6B68" w:rsidRDefault="002B273E" w:rsidP="002B273E">
      <w:pPr>
        <w:pStyle w:val="Corpsdetexte2"/>
        <w:spacing w:after="0" w:line="240" w:lineRule="auto"/>
        <w:jc w:val="both"/>
        <w:rPr>
          <w:rFonts w:ascii="Arial" w:hAnsi="Arial" w:cs="Arial"/>
          <w:b/>
          <w:sz w:val="22"/>
          <w:szCs w:val="22"/>
        </w:rPr>
      </w:pPr>
      <w:r w:rsidRPr="00DD6B68">
        <w:rPr>
          <w:rFonts w:ascii="Arial" w:hAnsi="Arial" w:cs="Arial"/>
          <w:b/>
          <w:sz w:val="22"/>
          <w:szCs w:val="22"/>
        </w:rPr>
        <w:t>Les interventions</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Améliorer la prise en charge</w:t>
      </w:r>
      <w:r w:rsidRPr="00DD6B68">
        <w:rPr>
          <w:rFonts w:ascii="Arial" w:hAnsi="Arial" w:cs="Arial"/>
          <w:i/>
          <w:sz w:val="22"/>
          <w:szCs w:val="22"/>
        </w:rPr>
        <w:t xml:space="preserve"> des cas de paludisme</w:t>
      </w:r>
      <w:r>
        <w:rPr>
          <w:rFonts w:ascii="Arial" w:hAnsi="Arial" w:cs="Arial"/>
          <w:i/>
          <w:sz w:val="22"/>
          <w:szCs w:val="22"/>
        </w:rPr>
        <w:t>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Promouvoir l’utilisation des MIILDE</w:t>
      </w:r>
      <w:r w:rsidRPr="00DD6B68">
        <w:rPr>
          <w:rFonts w:ascii="Arial" w:hAnsi="Arial" w:cs="Arial"/>
          <w:i/>
          <w:sz w:val="22"/>
          <w:szCs w:val="22"/>
        </w:rPr>
        <w:t xml:space="preserve"> (femmes enceintes et d’enfants de moins de cinq ans);</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Augmenter le pourcentage des femmes enceintes recevant</w:t>
      </w:r>
      <w:r w:rsidRPr="00DD6B68">
        <w:rPr>
          <w:rFonts w:ascii="Arial" w:hAnsi="Arial" w:cs="Arial"/>
          <w:i/>
          <w:sz w:val="22"/>
          <w:szCs w:val="22"/>
        </w:rPr>
        <w:t xml:space="preserve"> le T</w:t>
      </w:r>
      <w:r>
        <w:rPr>
          <w:rFonts w:ascii="Arial" w:hAnsi="Arial" w:cs="Arial"/>
          <w:i/>
          <w:sz w:val="22"/>
          <w:szCs w:val="22"/>
        </w:rPr>
        <w:t xml:space="preserve">raitement </w:t>
      </w:r>
      <w:r w:rsidRPr="00DD6B68">
        <w:rPr>
          <w:rFonts w:ascii="Arial" w:hAnsi="Arial" w:cs="Arial"/>
          <w:i/>
          <w:sz w:val="22"/>
          <w:szCs w:val="22"/>
        </w:rPr>
        <w:t>P</w:t>
      </w:r>
      <w:r>
        <w:rPr>
          <w:rFonts w:ascii="Arial" w:hAnsi="Arial" w:cs="Arial"/>
          <w:i/>
          <w:sz w:val="22"/>
          <w:szCs w:val="22"/>
        </w:rPr>
        <w:t xml:space="preserve">réventif </w:t>
      </w:r>
      <w:r w:rsidRPr="00DD6B68">
        <w:rPr>
          <w:rFonts w:ascii="Arial" w:hAnsi="Arial" w:cs="Arial"/>
          <w:i/>
          <w:sz w:val="22"/>
          <w:szCs w:val="22"/>
        </w:rPr>
        <w:t>I</w:t>
      </w:r>
      <w:r>
        <w:rPr>
          <w:rFonts w:ascii="Arial" w:hAnsi="Arial" w:cs="Arial"/>
          <w:i/>
          <w:sz w:val="22"/>
          <w:szCs w:val="22"/>
        </w:rPr>
        <w:t>ntermittent</w:t>
      </w:r>
      <w:r w:rsidRPr="00DD6B68">
        <w:rPr>
          <w:rFonts w:ascii="Arial" w:hAnsi="Arial" w:cs="Arial"/>
          <w:i/>
          <w:sz w:val="22"/>
          <w:szCs w:val="22"/>
        </w:rPr>
        <w:t>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 xml:space="preserve">Augmenter le pourcentage </w:t>
      </w:r>
      <w:r w:rsidRPr="00DD6B68">
        <w:rPr>
          <w:rFonts w:ascii="Arial" w:hAnsi="Arial" w:cs="Arial"/>
          <w:i/>
          <w:sz w:val="22"/>
          <w:szCs w:val="22"/>
        </w:rPr>
        <w:t xml:space="preserve"> des femmes enceintes bénéfici</w:t>
      </w:r>
      <w:r>
        <w:rPr>
          <w:rFonts w:ascii="Arial" w:hAnsi="Arial" w:cs="Arial"/>
          <w:i/>
          <w:sz w:val="22"/>
          <w:szCs w:val="22"/>
        </w:rPr>
        <w:t>a</w:t>
      </w:r>
      <w:r w:rsidRPr="00DD6B68">
        <w:rPr>
          <w:rFonts w:ascii="Arial" w:hAnsi="Arial" w:cs="Arial"/>
          <w:i/>
          <w:sz w:val="22"/>
          <w:szCs w:val="22"/>
        </w:rPr>
        <w:t xml:space="preserve">nt des prestations </w:t>
      </w:r>
      <w:r>
        <w:rPr>
          <w:rFonts w:ascii="Arial" w:hAnsi="Arial" w:cs="Arial"/>
          <w:i/>
          <w:sz w:val="22"/>
          <w:szCs w:val="22"/>
        </w:rPr>
        <w:t xml:space="preserve">de </w:t>
      </w:r>
      <w:r w:rsidRPr="00DD6B68">
        <w:rPr>
          <w:rFonts w:ascii="Arial" w:hAnsi="Arial" w:cs="Arial"/>
          <w:i/>
          <w:sz w:val="22"/>
          <w:szCs w:val="22"/>
        </w:rPr>
        <w:t>PTME</w:t>
      </w:r>
      <w:r>
        <w:rPr>
          <w:rFonts w:ascii="Arial" w:hAnsi="Arial" w:cs="Arial"/>
          <w:i/>
          <w:sz w:val="22"/>
          <w:szCs w:val="22"/>
        </w:rPr>
        <w:t>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Améliorer l’accès des PVVIH</w:t>
      </w:r>
      <w:r w:rsidRPr="00DD6B68">
        <w:rPr>
          <w:rFonts w:ascii="Arial" w:hAnsi="Arial" w:cs="Arial"/>
          <w:i/>
          <w:sz w:val="22"/>
          <w:szCs w:val="22"/>
        </w:rPr>
        <w:t xml:space="preserve"> aux services de prévention, traitement et soins y</w:t>
      </w:r>
      <w:r>
        <w:rPr>
          <w:rFonts w:ascii="Arial" w:hAnsi="Arial" w:cs="Arial"/>
          <w:i/>
          <w:sz w:val="22"/>
          <w:szCs w:val="22"/>
        </w:rPr>
        <w:t xml:space="preserve"> compris les enfants;</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Promouvoir l</w:t>
      </w:r>
      <w:r w:rsidRPr="00DD6B68">
        <w:rPr>
          <w:rFonts w:ascii="Arial" w:hAnsi="Arial" w:cs="Arial"/>
          <w:i/>
          <w:sz w:val="22"/>
          <w:szCs w:val="22"/>
        </w:rPr>
        <w:t xml:space="preserve">’utilisation du condom </w:t>
      </w:r>
      <w:r>
        <w:rPr>
          <w:rFonts w:ascii="Arial" w:hAnsi="Arial" w:cs="Arial"/>
          <w:i/>
          <w:sz w:val="22"/>
          <w:szCs w:val="22"/>
        </w:rPr>
        <w:t>notamment dans les groupes à risques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Renforcer le dépistage et la prise en charge</w:t>
      </w:r>
      <w:r w:rsidRPr="00DD6B68">
        <w:rPr>
          <w:rFonts w:ascii="Arial" w:hAnsi="Arial" w:cs="Arial"/>
          <w:i/>
          <w:sz w:val="22"/>
          <w:szCs w:val="22"/>
        </w:rPr>
        <w:t xml:space="preserve"> des cas de tuber</w:t>
      </w:r>
      <w:r>
        <w:rPr>
          <w:rFonts w:ascii="Arial" w:hAnsi="Arial" w:cs="Arial"/>
          <w:i/>
          <w:sz w:val="22"/>
          <w:szCs w:val="22"/>
        </w:rPr>
        <w:t>culose à microscopie positive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Renforcer le dépistage et la prise en charge</w:t>
      </w:r>
      <w:r w:rsidRPr="00DD6B68">
        <w:rPr>
          <w:rFonts w:ascii="Arial" w:hAnsi="Arial" w:cs="Arial"/>
          <w:i/>
          <w:sz w:val="22"/>
          <w:szCs w:val="22"/>
        </w:rPr>
        <w:t xml:space="preserve"> des cas de THA à parasitologie positive dans tous les foyers d’endémies</w:t>
      </w:r>
      <w:r>
        <w:rPr>
          <w:rFonts w:ascii="Arial" w:hAnsi="Arial" w:cs="Arial"/>
          <w:i/>
          <w:sz w:val="22"/>
          <w:szCs w:val="22"/>
        </w:rPr>
        <w:t> ;</w:t>
      </w:r>
    </w:p>
    <w:p w:rsidR="002B273E" w:rsidRPr="00DD6B68"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R</w:t>
      </w:r>
      <w:r w:rsidRPr="00DD6B68">
        <w:rPr>
          <w:rFonts w:ascii="Arial" w:hAnsi="Arial" w:cs="Arial"/>
          <w:i/>
          <w:sz w:val="22"/>
          <w:szCs w:val="22"/>
        </w:rPr>
        <w:t>éduire le taux d’invalidité imputable à la lèpre chez les pa</w:t>
      </w:r>
      <w:r>
        <w:rPr>
          <w:rFonts w:ascii="Arial" w:hAnsi="Arial" w:cs="Arial"/>
          <w:i/>
          <w:sz w:val="22"/>
          <w:szCs w:val="22"/>
        </w:rPr>
        <w:t>tients sous poly chimiothérapie ;</w:t>
      </w:r>
    </w:p>
    <w:p w:rsidR="002B273E"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Renforcer le dépistage et la prise en charge</w:t>
      </w:r>
      <w:r w:rsidRPr="00DD6B68">
        <w:rPr>
          <w:rFonts w:ascii="Arial" w:hAnsi="Arial" w:cs="Arial"/>
          <w:i/>
          <w:sz w:val="22"/>
          <w:szCs w:val="22"/>
        </w:rPr>
        <w:t xml:space="preserve"> des cas d’ulcère de </w:t>
      </w:r>
      <w:r>
        <w:rPr>
          <w:rFonts w:ascii="Arial" w:hAnsi="Arial" w:cs="Arial"/>
          <w:i/>
          <w:sz w:val="22"/>
          <w:szCs w:val="22"/>
        </w:rPr>
        <w:t>Buruli ;</w:t>
      </w:r>
    </w:p>
    <w:p w:rsidR="002B273E" w:rsidRPr="00A25B64" w:rsidRDefault="002B273E" w:rsidP="002B273E">
      <w:pPr>
        <w:pStyle w:val="Corpsdetexte2"/>
        <w:numPr>
          <w:ilvl w:val="0"/>
          <w:numId w:val="33"/>
        </w:numPr>
        <w:spacing w:after="0" w:line="240" w:lineRule="auto"/>
        <w:jc w:val="both"/>
        <w:rPr>
          <w:rFonts w:ascii="Arial" w:hAnsi="Arial" w:cs="Arial"/>
          <w:i/>
          <w:sz w:val="22"/>
          <w:szCs w:val="22"/>
        </w:rPr>
      </w:pPr>
      <w:r>
        <w:rPr>
          <w:rFonts w:ascii="Arial" w:hAnsi="Arial" w:cs="Arial"/>
          <w:i/>
          <w:sz w:val="22"/>
          <w:szCs w:val="22"/>
        </w:rPr>
        <w:t>Renforcer le dépistage et la prise en charge de l’hypertension Artérielle, du diabète, des cancers, des maladies</w:t>
      </w:r>
      <w:r w:rsidRPr="00DD6B68">
        <w:rPr>
          <w:rFonts w:ascii="Arial" w:hAnsi="Arial" w:cs="Arial"/>
          <w:i/>
          <w:sz w:val="22"/>
          <w:szCs w:val="22"/>
        </w:rPr>
        <w:t xml:space="preserve"> mentale</w:t>
      </w:r>
      <w:r>
        <w:rPr>
          <w:rFonts w:ascii="Arial" w:hAnsi="Arial" w:cs="Arial"/>
          <w:i/>
          <w:sz w:val="22"/>
          <w:szCs w:val="22"/>
        </w:rPr>
        <w:t>s</w:t>
      </w:r>
      <w:r w:rsidRPr="00DD6B68">
        <w:rPr>
          <w:rFonts w:ascii="Arial" w:hAnsi="Arial" w:cs="Arial"/>
          <w:i/>
          <w:sz w:val="22"/>
          <w:szCs w:val="22"/>
        </w:rPr>
        <w:t xml:space="preserve"> et </w:t>
      </w:r>
      <w:r>
        <w:rPr>
          <w:rFonts w:ascii="Arial" w:hAnsi="Arial" w:cs="Arial"/>
          <w:i/>
          <w:sz w:val="22"/>
          <w:szCs w:val="22"/>
        </w:rPr>
        <w:t>de la drépanocytose ;</w:t>
      </w:r>
    </w:p>
    <w:p w:rsidR="002B273E" w:rsidRPr="00FE1B24" w:rsidRDefault="002B273E" w:rsidP="002B273E">
      <w:pPr>
        <w:pStyle w:val="Corpsdetexte2"/>
        <w:spacing w:after="0" w:line="240" w:lineRule="auto"/>
        <w:jc w:val="both"/>
        <w:rPr>
          <w:rFonts w:ascii="Arial" w:hAnsi="Arial" w:cs="Arial"/>
          <w:sz w:val="22"/>
          <w:szCs w:val="22"/>
        </w:rPr>
      </w:pPr>
    </w:p>
    <w:p w:rsidR="002B273E" w:rsidRPr="00DC43C3" w:rsidRDefault="002B273E" w:rsidP="002B273E">
      <w:pPr>
        <w:pStyle w:val="Corpsdetexte2"/>
        <w:numPr>
          <w:ilvl w:val="0"/>
          <w:numId w:val="36"/>
        </w:numPr>
        <w:spacing w:after="0" w:line="240" w:lineRule="auto"/>
        <w:jc w:val="both"/>
        <w:rPr>
          <w:rFonts w:ascii="Arial" w:hAnsi="Arial" w:cs="Arial"/>
          <w:b/>
          <w:color w:val="333333"/>
          <w:sz w:val="22"/>
          <w:szCs w:val="22"/>
        </w:rPr>
      </w:pPr>
      <w:r w:rsidRPr="00DC43C3">
        <w:rPr>
          <w:rFonts w:ascii="Arial" w:hAnsi="Arial" w:cs="Arial"/>
          <w:b/>
          <w:sz w:val="22"/>
          <w:szCs w:val="22"/>
        </w:rPr>
        <w:t>Développer une offre de soins de qualité et accessibles aux populations</w:t>
      </w:r>
    </w:p>
    <w:p w:rsidR="002B273E" w:rsidRDefault="002B273E" w:rsidP="002B273E">
      <w:pPr>
        <w:pStyle w:val="Corpsdetexte"/>
        <w:jc w:val="both"/>
        <w:rPr>
          <w:rFonts w:ascii="Arial" w:hAnsi="Arial" w:cs="Arial"/>
          <w:sz w:val="22"/>
          <w:szCs w:val="22"/>
        </w:rPr>
      </w:pPr>
      <w:r w:rsidRPr="004F7459">
        <w:rPr>
          <w:rFonts w:ascii="Arial" w:hAnsi="Arial" w:cs="Arial"/>
          <w:sz w:val="22"/>
          <w:szCs w:val="22"/>
        </w:rPr>
        <w:t>Cette stratégie sera développée fondamentalement à travers des interventions visant l’élévation du niveau technique et de la capacité de réponse de toutes les formations et services de santé, pour rendre opérationnels les départements et les régions sanitaires</w:t>
      </w:r>
      <w:r>
        <w:rPr>
          <w:rFonts w:ascii="Arial" w:hAnsi="Arial" w:cs="Arial"/>
          <w:sz w:val="22"/>
          <w:szCs w:val="22"/>
        </w:rPr>
        <w:t>.</w:t>
      </w:r>
    </w:p>
    <w:p w:rsidR="002B273E" w:rsidRDefault="002B273E" w:rsidP="002B273E">
      <w:pPr>
        <w:pStyle w:val="Corpsdetexte"/>
        <w:jc w:val="both"/>
        <w:rPr>
          <w:rFonts w:ascii="Arial" w:hAnsi="Arial" w:cs="Arial"/>
          <w:sz w:val="22"/>
          <w:szCs w:val="22"/>
        </w:rPr>
      </w:pPr>
      <w:r>
        <w:rPr>
          <w:rFonts w:ascii="Arial" w:hAnsi="Arial" w:cs="Arial"/>
          <w:sz w:val="22"/>
          <w:szCs w:val="22"/>
        </w:rPr>
        <w:t xml:space="preserve">La définition des normes et standards ainsi que des schémas thérapeutiques standardisés doit contribuer à harmoniser l’offre de soins et permettre à chaque structure de soins en fonction de son niveau dans la pyramide sanitaire de jouer son rôle de référence et contre référence. L’élaboration des paquets minimums d’activités et des paquets complémentaires de soins de chaque structure de soins doit orienter le type de plateau technique et le type de ressource humaine pour chaque structure pour une offre de soins optimale. </w:t>
      </w:r>
    </w:p>
    <w:p w:rsidR="002B273E" w:rsidRDefault="002B273E" w:rsidP="002B273E">
      <w:pPr>
        <w:pStyle w:val="Corpsdetexte"/>
        <w:jc w:val="both"/>
        <w:rPr>
          <w:rFonts w:ascii="Arial" w:hAnsi="Arial" w:cs="Arial"/>
          <w:sz w:val="22"/>
          <w:szCs w:val="22"/>
        </w:rPr>
      </w:pPr>
      <w:r>
        <w:rPr>
          <w:rFonts w:ascii="Arial" w:hAnsi="Arial" w:cs="Arial"/>
          <w:sz w:val="22"/>
          <w:szCs w:val="22"/>
        </w:rPr>
        <w:t xml:space="preserve">L’extension et l’amélioration de la qualité de l’offre de soins passe par la </w:t>
      </w:r>
      <w:r w:rsidRPr="004F7459">
        <w:rPr>
          <w:rFonts w:ascii="Arial" w:hAnsi="Arial" w:cs="Arial"/>
          <w:sz w:val="22"/>
          <w:szCs w:val="22"/>
        </w:rPr>
        <w:t>réhabilitation, la mise à niveau des infrastructures ou la construction au besoin de nouveaux établissements sanitaires</w:t>
      </w:r>
      <w:r>
        <w:rPr>
          <w:rFonts w:ascii="Arial" w:hAnsi="Arial" w:cs="Arial"/>
          <w:sz w:val="22"/>
          <w:szCs w:val="22"/>
        </w:rPr>
        <w:t xml:space="preserve"> notamment au premier niveau de la pyramide sanitaire. La poursuite du développement des pôles d’excellence au niveau national permettre de renforcer considérablement l’offre de soins de référence. Il s’agit de lutter efficacement contre l’inaccessibilité géographique aux soins.</w:t>
      </w:r>
    </w:p>
    <w:p w:rsidR="002B273E" w:rsidRDefault="002B273E" w:rsidP="002B273E">
      <w:pPr>
        <w:pStyle w:val="Corpsdetexte"/>
        <w:jc w:val="both"/>
        <w:rPr>
          <w:rFonts w:ascii="Arial" w:hAnsi="Arial" w:cs="Arial"/>
          <w:sz w:val="22"/>
          <w:szCs w:val="22"/>
        </w:rPr>
      </w:pPr>
      <w:r>
        <w:rPr>
          <w:rFonts w:ascii="Arial" w:hAnsi="Arial" w:cs="Arial"/>
          <w:sz w:val="22"/>
          <w:szCs w:val="22"/>
        </w:rPr>
        <w:t>La réhabilitation des plateaux techniques des structures de soins notamment du premier et du troisième niveau de la pyramide de soins contribuera à améliorer la qualité des soins. Ces investissements doivent s’accompagner d’une politique de formation à l’utilisation de ces équipements mais surtout de maintenance de ces derniers.</w:t>
      </w:r>
      <w:r w:rsidRPr="004F7459">
        <w:rPr>
          <w:rFonts w:ascii="Arial" w:hAnsi="Arial" w:cs="Arial"/>
          <w:sz w:val="22"/>
          <w:szCs w:val="22"/>
        </w:rPr>
        <w:t xml:space="preserve"> </w:t>
      </w:r>
    </w:p>
    <w:p w:rsidR="002B273E" w:rsidRPr="004F7459" w:rsidRDefault="002B273E" w:rsidP="002B273E">
      <w:pPr>
        <w:pStyle w:val="Corpsdetexte"/>
        <w:jc w:val="both"/>
        <w:rPr>
          <w:rFonts w:ascii="Arial" w:hAnsi="Arial" w:cs="Arial"/>
          <w:sz w:val="22"/>
          <w:szCs w:val="22"/>
        </w:rPr>
      </w:pPr>
      <w:r>
        <w:rPr>
          <w:rFonts w:ascii="Arial" w:hAnsi="Arial" w:cs="Arial"/>
          <w:sz w:val="22"/>
          <w:szCs w:val="22"/>
        </w:rPr>
        <w:lastRenderedPageBreak/>
        <w:t>Ces stratégies de renforcement doivent s’accompagner d’une politique de formation et de gestion de ressources humaines optimale.</w:t>
      </w:r>
    </w:p>
    <w:p w:rsidR="002B273E" w:rsidRPr="004F7459" w:rsidRDefault="002B273E" w:rsidP="002B273E">
      <w:pPr>
        <w:pStyle w:val="Corpsdetexte"/>
        <w:jc w:val="both"/>
        <w:rPr>
          <w:rFonts w:ascii="Arial" w:hAnsi="Arial" w:cs="Arial"/>
          <w:sz w:val="22"/>
          <w:szCs w:val="22"/>
        </w:rPr>
      </w:pPr>
      <w:r w:rsidRPr="004F7459">
        <w:rPr>
          <w:rFonts w:ascii="Arial" w:hAnsi="Arial" w:cs="Arial"/>
          <w:sz w:val="22"/>
          <w:szCs w:val="22"/>
        </w:rPr>
        <w:t xml:space="preserve">L’amélioration de la qualité de l’accueil et de la qualité des soins s’impose. Ça exigera des interventions pour pourvoir une gamme élargie de techniciens et spécialistes. </w:t>
      </w:r>
    </w:p>
    <w:p w:rsidR="002B273E" w:rsidRDefault="002B273E" w:rsidP="002B273E">
      <w:pPr>
        <w:jc w:val="both"/>
        <w:rPr>
          <w:rFonts w:ascii="Arial" w:hAnsi="Arial" w:cs="Arial"/>
          <w:sz w:val="22"/>
          <w:szCs w:val="22"/>
        </w:rPr>
      </w:pPr>
      <w:r w:rsidRPr="00D32186">
        <w:rPr>
          <w:rFonts w:ascii="Arial" w:hAnsi="Arial" w:cs="Arial"/>
          <w:sz w:val="22"/>
          <w:szCs w:val="22"/>
        </w:rPr>
        <w:t>Le département sanitaire, unité opérationnelle du système de santé, lieu d’intégration des activités par excellence, sera renforcé afin de lui permettre d’offrir des soins de qualité répondant aux besoins sanitaires des populations. La mise en place des équipes cadres de santé dans chaque département et région sanitaire ainsi que des comités de santé permettra une meilleure prise en compte des besoins des populations.</w:t>
      </w:r>
      <w:r>
        <w:rPr>
          <w:rFonts w:ascii="Arial" w:hAnsi="Arial" w:cs="Arial"/>
          <w:sz w:val="22"/>
          <w:szCs w:val="22"/>
        </w:rPr>
        <w:t xml:space="preserve"> </w:t>
      </w:r>
    </w:p>
    <w:p w:rsidR="002B273E" w:rsidRDefault="002B273E" w:rsidP="002B273E">
      <w:pPr>
        <w:jc w:val="both"/>
        <w:rPr>
          <w:rFonts w:ascii="Arial" w:hAnsi="Arial" w:cs="Arial"/>
          <w:sz w:val="22"/>
          <w:szCs w:val="22"/>
        </w:rPr>
      </w:pPr>
    </w:p>
    <w:p w:rsidR="002B273E" w:rsidRPr="00D32186" w:rsidRDefault="002B273E" w:rsidP="002B273E">
      <w:pPr>
        <w:jc w:val="both"/>
        <w:rPr>
          <w:rFonts w:ascii="Arial" w:hAnsi="Arial" w:cs="Arial"/>
          <w:sz w:val="22"/>
          <w:szCs w:val="22"/>
        </w:rPr>
      </w:pPr>
      <w:r>
        <w:rPr>
          <w:rFonts w:ascii="Arial" w:hAnsi="Arial" w:cs="Arial"/>
          <w:sz w:val="22"/>
          <w:szCs w:val="22"/>
        </w:rPr>
        <w:t>Le département sanitaire et la région doivent assurer une supervision constante des structures de soins des 1</w:t>
      </w:r>
      <w:r w:rsidRPr="008362E3">
        <w:rPr>
          <w:rFonts w:ascii="Arial" w:hAnsi="Arial" w:cs="Arial"/>
          <w:sz w:val="22"/>
          <w:szCs w:val="22"/>
          <w:vertAlign w:val="superscript"/>
        </w:rPr>
        <w:t>er</w:t>
      </w:r>
      <w:r>
        <w:rPr>
          <w:rFonts w:ascii="Arial" w:hAnsi="Arial" w:cs="Arial"/>
          <w:sz w:val="22"/>
          <w:szCs w:val="22"/>
        </w:rPr>
        <w:t xml:space="preserve"> et 2</w:t>
      </w:r>
      <w:r w:rsidRPr="008362E3">
        <w:rPr>
          <w:rFonts w:ascii="Arial" w:hAnsi="Arial" w:cs="Arial"/>
          <w:sz w:val="22"/>
          <w:szCs w:val="22"/>
          <w:vertAlign w:val="superscript"/>
        </w:rPr>
        <w:t>ème</w:t>
      </w:r>
      <w:r>
        <w:rPr>
          <w:rFonts w:ascii="Arial" w:hAnsi="Arial" w:cs="Arial"/>
          <w:sz w:val="22"/>
          <w:szCs w:val="22"/>
        </w:rPr>
        <w:t xml:space="preserve"> niveau de la pyramide sanitaire. Il s’agit de veiller à l’application des normes de qualité et d’assurer le système référence et contre référence des malades nécessiteux.</w:t>
      </w:r>
    </w:p>
    <w:p w:rsidR="002B273E" w:rsidRPr="005315AE" w:rsidRDefault="002B273E" w:rsidP="002B273E">
      <w:pPr>
        <w:pStyle w:val="APD3"/>
      </w:pPr>
      <w:r>
        <w:t>Les i</w:t>
      </w:r>
      <w:r w:rsidRPr="005315AE">
        <w:t>nterventions</w:t>
      </w:r>
    </w:p>
    <w:p w:rsidR="002B273E" w:rsidRPr="00415245" w:rsidRDefault="002B273E" w:rsidP="002B273E">
      <w:pPr>
        <w:numPr>
          <w:ilvl w:val="0"/>
          <w:numId w:val="26"/>
        </w:numPr>
        <w:jc w:val="both"/>
        <w:rPr>
          <w:rFonts w:ascii="Arial" w:hAnsi="Arial" w:cs="Arial"/>
          <w:i/>
          <w:color w:val="333333"/>
          <w:sz w:val="22"/>
          <w:szCs w:val="22"/>
        </w:rPr>
      </w:pPr>
      <w:r>
        <w:rPr>
          <w:rFonts w:ascii="Arial" w:hAnsi="Arial" w:cs="Arial"/>
          <w:i/>
          <w:sz w:val="22"/>
          <w:szCs w:val="22"/>
        </w:rPr>
        <w:t xml:space="preserve">Elaborer les algorithmes, les </w:t>
      </w:r>
      <w:r w:rsidRPr="00727381">
        <w:rPr>
          <w:rFonts w:ascii="Arial" w:hAnsi="Arial" w:cs="Arial"/>
          <w:i/>
          <w:sz w:val="22"/>
          <w:szCs w:val="22"/>
        </w:rPr>
        <w:t xml:space="preserve">paquets </w:t>
      </w:r>
      <w:r>
        <w:rPr>
          <w:rFonts w:ascii="Arial" w:hAnsi="Arial" w:cs="Arial"/>
          <w:i/>
          <w:sz w:val="22"/>
          <w:szCs w:val="22"/>
        </w:rPr>
        <w:t>minimums et complémentaires d’activités et les directives de prises en charge par niveau de soins ;</w:t>
      </w:r>
    </w:p>
    <w:p w:rsidR="002B273E" w:rsidRPr="00FF2F13" w:rsidRDefault="002B273E" w:rsidP="002B273E">
      <w:pPr>
        <w:numPr>
          <w:ilvl w:val="0"/>
          <w:numId w:val="26"/>
        </w:numPr>
        <w:jc w:val="both"/>
        <w:rPr>
          <w:rFonts w:ascii="Arial" w:hAnsi="Arial" w:cs="Arial"/>
          <w:i/>
          <w:color w:val="333333"/>
          <w:sz w:val="22"/>
          <w:szCs w:val="22"/>
        </w:rPr>
      </w:pPr>
      <w:r>
        <w:rPr>
          <w:rFonts w:ascii="Arial" w:hAnsi="Arial" w:cs="Arial"/>
          <w:i/>
          <w:sz w:val="22"/>
          <w:szCs w:val="22"/>
        </w:rPr>
        <w:t>Rendre fonctionnel les programmes et services nationaux de lutte contre la maladie ;</w:t>
      </w:r>
    </w:p>
    <w:p w:rsidR="002B273E" w:rsidRPr="00727381" w:rsidRDefault="002B273E" w:rsidP="002B273E">
      <w:pPr>
        <w:numPr>
          <w:ilvl w:val="0"/>
          <w:numId w:val="26"/>
        </w:numPr>
        <w:jc w:val="both"/>
        <w:rPr>
          <w:rFonts w:ascii="Arial" w:hAnsi="Arial" w:cs="Arial"/>
          <w:i/>
          <w:color w:val="333333"/>
          <w:sz w:val="22"/>
          <w:szCs w:val="22"/>
        </w:rPr>
      </w:pPr>
      <w:r>
        <w:rPr>
          <w:rFonts w:ascii="Arial" w:hAnsi="Arial" w:cs="Arial"/>
          <w:i/>
          <w:sz w:val="22"/>
          <w:szCs w:val="22"/>
        </w:rPr>
        <w:t>Renforcer l’offre de soins du troisième niveau de la pyramide sanitaire ;</w:t>
      </w:r>
    </w:p>
    <w:p w:rsidR="002B273E" w:rsidRDefault="002B273E" w:rsidP="002B273E">
      <w:pPr>
        <w:pStyle w:val="Corpsdetexte2"/>
        <w:numPr>
          <w:ilvl w:val="0"/>
          <w:numId w:val="26"/>
        </w:numPr>
        <w:spacing w:after="0" w:line="240" w:lineRule="auto"/>
        <w:jc w:val="both"/>
        <w:rPr>
          <w:rFonts w:ascii="Arial" w:hAnsi="Arial" w:cs="Arial"/>
          <w:i/>
          <w:sz w:val="22"/>
          <w:szCs w:val="22"/>
        </w:rPr>
      </w:pPr>
      <w:r>
        <w:rPr>
          <w:rFonts w:ascii="Arial" w:hAnsi="Arial" w:cs="Arial"/>
          <w:i/>
          <w:sz w:val="22"/>
          <w:szCs w:val="22"/>
        </w:rPr>
        <w:t>R</w:t>
      </w:r>
      <w:r w:rsidRPr="00CC5F58">
        <w:rPr>
          <w:rFonts w:ascii="Arial" w:hAnsi="Arial" w:cs="Arial"/>
          <w:i/>
          <w:sz w:val="22"/>
          <w:szCs w:val="22"/>
        </w:rPr>
        <w:t>e</w:t>
      </w:r>
      <w:r>
        <w:rPr>
          <w:rFonts w:ascii="Arial" w:hAnsi="Arial" w:cs="Arial"/>
          <w:i/>
          <w:sz w:val="22"/>
          <w:szCs w:val="22"/>
        </w:rPr>
        <w:t>ndre opérationnel les régions</w:t>
      </w:r>
      <w:r w:rsidRPr="00CC5F58">
        <w:rPr>
          <w:rFonts w:ascii="Arial" w:hAnsi="Arial" w:cs="Arial"/>
          <w:i/>
          <w:sz w:val="22"/>
          <w:szCs w:val="22"/>
        </w:rPr>
        <w:t xml:space="preserve"> sanitaires</w:t>
      </w:r>
      <w:r>
        <w:rPr>
          <w:rFonts w:ascii="Arial" w:hAnsi="Arial" w:cs="Arial"/>
          <w:i/>
          <w:sz w:val="22"/>
          <w:szCs w:val="22"/>
        </w:rPr>
        <w:t> ;</w:t>
      </w:r>
    </w:p>
    <w:p w:rsidR="002B273E" w:rsidRPr="00CC5F58" w:rsidRDefault="002B273E" w:rsidP="002B273E">
      <w:pPr>
        <w:pStyle w:val="Corpsdetexte2"/>
        <w:numPr>
          <w:ilvl w:val="0"/>
          <w:numId w:val="26"/>
        </w:numPr>
        <w:spacing w:after="0" w:line="240" w:lineRule="auto"/>
        <w:jc w:val="both"/>
        <w:rPr>
          <w:rFonts w:ascii="Arial" w:hAnsi="Arial" w:cs="Arial"/>
          <w:i/>
          <w:sz w:val="22"/>
          <w:szCs w:val="22"/>
        </w:rPr>
      </w:pPr>
      <w:r>
        <w:rPr>
          <w:rFonts w:ascii="Arial" w:hAnsi="Arial" w:cs="Arial"/>
          <w:i/>
          <w:sz w:val="22"/>
          <w:szCs w:val="22"/>
        </w:rPr>
        <w:t>Rendre opérationnel les départements sanitaires ;</w:t>
      </w:r>
    </w:p>
    <w:p w:rsidR="002B273E" w:rsidRDefault="002B273E" w:rsidP="002B273E">
      <w:pPr>
        <w:jc w:val="both"/>
        <w:rPr>
          <w:rFonts w:ascii="Arial" w:hAnsi="Arial" w:cs="Arial"/>
          <w:i/>
          <w:color w:val="333333"/>
          <w:sz w:val="22"/>
          <w:szCs w:val="22"/>
        </w:rPr>
      </w:pPr>
    </w:p>
    <w:p w:rsidR="002B273E" w:rsidRDefault="002B273E" w:rsidP="002B273E">
      <w:pPr>
        <w:jc w:val="both"/>
        <w:rPr>
          <w:rFonts w:ascii="Arial" w:hAnsi="Arial" w:cs="Arial"/>
          <w:i/>
          <w:color w:val="333333"/>
          <w:sz w:val="22"/>
          <w:szCs w:val="22"/>
        </w:rPr>
      </w:pPr>
    </w:p>
    <w:p w:rsidR="000F6D46" w:rsidRPr="00850028" w:rsidRDefault="000F6D46" w:rsidP="000F6D46">
      <w:pPr>
        <w:pStyle w:val="Corpsdetexte2"/>
        <w:numPr>
          <w:ilvl w:val="0"/>
          <w:numId w:val="1"/>
        </w:numPr>
        <w:spacing w:after="0" w:line="240" w:lineRule="auto"/>
        <w:jc w:val="both"/>
        <w:rPr>
          <w:rFonts w:ascii="Arial" w:hAnsi="Arial"/>
          <w:b/>
          <w:sz w:val="22"/>
          <w:szCs w:val="22"/>
        </w:rPr>
      </w:pPr>
      <w:r w:rsidRPr="00850028">
        <w:rPr>
          <w:rFonts w:ascii="Arial" w:hAnsi="Arial"/>
          <w:b/>
          <w:sz w:val="22"/>
          <w:szCs w:val="22"/>
        </w:rPr>
        <w:t>Renforcer la gouvernance du système de santé et le leadership du Ministère de la santé</w:t>
      </w:r>
      <w:r w:rsidR="003F78FD">
        <w:rPr>
          <w:rFonts w:ascii="Arial" w:hAnsi="Arial"/>
          <w:b/>
          <w:sz w:val="22"/>
          <w:szCs w:val="22"/>
        </w:rPr>
        <w:t xml:space="preserve"> y compris la collaboration inter sectorielle</w:t>
      </w:r>
    </w:p>
    <w:p w:rsidR="004F7459" w:rsidRDefault="004F7459" w:rsidP="008862CD">
      <w:pPr>
        <w:pStyle w:val="Corpsdetexte2"/>
        <w:spacing w:after="0" w:line="240" w:lineRule="auto"/>
        <w:jc w:val="both"/>
        <w:rPr>
          <w:rFonts w:ascii="Arial" w:hAnsi="Arial"/>
          <w:sz w:val="22"/>
          <w:szCs w:val="22"/>
        </w:rPr>
      </w:pPr>
    </w:p>
    <w:p w:rsidR="000F6D46" w:rsidRDefault="008862CD" w:rsidP="008862CD">
      <w:pPr>
        <w:pStyle w:val="Corpsdetexte2"/>
        <w:spacing w:after="0" w:line="240" w:lineRule="auto"/>
        <w:jc w:val="both"/>
        <w:rPr>
          <w:rFonts w:ascii="Arial" w:hAnsi="Arial"/>
          <w:sz w:val="22"/>
          <w:szCs w:val="22"/>
        </w:rPr>
      </w:pPr>
      <w:r w:rsidRPr="003F78FD">
        <w:rPr>
          <w:rFonts w:ascii="Arial" w:hAnsi="Arial"/>
          <w:sz w:val="22"/>
          <w:szCs w:val="22"/>
        </w:rPr>
        <w:t xml:space="preserve">La gouvernance du secteur de la santé est une fonction des pouvoirs publics qui doit guider et surveiller l’élaboration et la mise en œuvre des actions sanitaires. La gouvernance couvre également la formulation de la politique nationale et des plans de développement sanitaires ainsi que les politiques et plans spécifiques. </w:t>
      </w:r>
      <w:r w:rsidR="00D833FC" w:rsidRPr="003F78FD">
        <w:rPr>
          <w:rFonts w:ascii="Arial" w:hAnsi="Arial"/>
          <w:sz w:val="22"/>
          <w:szCs w:val="22"/>
        </w:rPr>
        <w:t xml:space="preserve">Il s’agit donc pour le Ministère de </w:t>
      </w:r>
      <w:smartTag w:uri="urn:schemas-microsoft-com:office:smarttags" w:element="PersonName">
        <w:smartTagPr>
          <w:attr w:name="ProductID" w:val="la Sant￩"/>
        </w:smartTagPr>
        <w:r w:rsidR="00D833FC" w:rsidRPr="003F78FD">
          <w:rPr>
            <w:rFonts w:ascii="Arial" w:hAnsi="Arial"/>
            <w:sz w:val="22"/>
            <w:szCs w:val="22"/>
          </w:rPr>
          <w:t>la Santé</w:t>
        </w:r>
      </w:smartTag>
      <w:r w:rsidR="00D833FC" w:rsidRPr="003F78FD">
        <w:rPr>
          <w:rFonts w:ascii="Arial" w:hAnsi="Arial"/>
          <w:sz w:val="22"/>
          <w:szCs w:val="22"/>
        </w:rPr>
        <w:t xml:space="preserve"> de se doter d’un cadre institutionnel et d’une réglementation adaptée lui permettant de jouer son rôle d’orientation, de régulateur, de superviseur et de coordonnateur de la santé dans le pays.</w:t>
      </w:r>
    </w:p>
    <w:p w:rsidR="003F78FD" w:rsidRPr="003F78FD" w:rsidRDefault="003F78FD" w:rsidP="008862CD">
      <w:pPr>
        <w:pStyle w:val="Corpsdetexte2"/>
        <w:spacing w:after="0" w:line="240" w:lineRule="auto"/>
        <w:jc w:val="both"/>
        <w:rPr>
          <w:rFonts w:ascii="Arial" w:hAnsi="Arial"/>
          <w:sz w:val="22"/>
          <w:szCs w:val="22"/>
        </w:rPr>
      </w:pPr>
    </w:p>
    <w:p w:rsidR="003F78FD" w:rsidRPr="003F78FD" w:rsidRDefault="00D833FC" w:rsidP="008862CD">
      <w:pPr>
        <w:pStyle w:val="Corpsdetexte2"/>
        <w:spacing w:after="0" w:line="240" w:lineRule="auto"/>
        <w:jc w:val="both"/>
        <w:rPr>
          <w:rFonts w:ascii="Arial" w:hAnsi="Arial"/>
          <w:sz w:val="22"/>
          <w:szCs w:val="22"/>
        </w:rPr>
      </w:pPr>
      <w:r w:rsidRPr="003F78FD">
        <w:rPr>
          <w:rFonts w:ascii="Arial" w:hAnsi="Arial"/>
          <w:sz w:val="22"/>
          <w:szCs w:val="22"/>
        </w:rPr>
        <w:t xml:space="preserve">Au </w:t>
      </w:r>
      <w:r w:rsidR="003F78FD" w:rsidRPr="003F78FD">
        <w:rPr>
          <w:rFonts w:ascii="Arial" w:hAnsi="Arial"/>
          <w:sz w:val="22"/>
          <w:szCs w:val="22"/>
        </w:rPr>
        <w:t>delà</w:t>
      </w:r>
      <w:r w:rsidRPr="003F78FD">
        <w:rPr>
          <w:rFonts w:ascii="Arial" w:hAnsi="Arial"/>
          <w:sz w:val="22"/>
          <w:szCs w:val="22"/>
        </w:rPr>
        <w:t xml:space="preserve"> de la réforme du cadre institutionnel du Ministère, il s’agit également de s’attaquer à la réforme hospitalière et celle du secteur pharmaceutique. </w:t>
      </w:r>
      <w:r w:rsidR="003F78FD" w:rsidRPr="003F78FD">
        <w:rPr>
          <w:rFonts w:ascii="Arial" w:hAnsi="Arial"/>
          <w:sz w:val="22"/>
          <w:szCs w:val="22"/>
        </w:rPr>
        <w:t>Ces réformes sont aujourd’hui indispensables pour permettre à ces secteurs, piliers de l’offre de soins, de jouer pleinement leur rôle en les dotant d’instrument juridique adapté à leurs missions de services publics et qui tiennent compte de la nécessaire performance qu’exige les populations.</w:t>
      </w:r>
    </w:p>
    <w:p w:rsidR="003F78FD" w:rsidRDefault="003F78FD" w:rsidP="008862CD">
      <w:pPr>
        <w:pStyle w:val="Corpsdetexte2"/>
        <w:spacing w:after="0" w:line="240" w:lineRule="auto"/>
        <w:jc w:val="both"/>
        <w:rPr>
          <w:rFonts w:ascii="Arial" w:hAnsi="Arial"/>
        </w:rPr>
      </w:pPr>
    </w:p>
    <w:p w:rsidR="003F78FD" w:rsidRPr="004552F9" w:rsidRDefault="003F78FD" w:rsidP="008862CD">
      <w:pPr>
        <w:pStyle w:val="Corpsdetexte2"/>
        <w:spacing w:after="0" w:line="240" w:lineRule="auto"/>
        <w:jc w:val="both"/>
        <w:rPr>
          <w:rFonts w:ascii="Arial" w:hAnsi="Arial"/>
          <w:sz w:val="22"/>
          <w:szCs w:val="22"/>
        </w:rPr>
      </w:pPr>
      <w:r w:rsidRPr="004552F9">
        <w:rPr>
          <w:rFonts w:ascii="Arial" w:hAnsi="Arial"/>
          <w:sz w:val="22"/>
          <w:szCs w:val="22"/>
        </w:rPr>
        <w:t xml:space="preserve">La régulation du secteur nécessite la formulation d’une </w:t>
      </w:r>
      <w:r w:rsidR="004552F9" w:rsidRPr="004552F9">
        <w:rPr>
          <w:rFonts w:ascii="Arial" w:hAnsi="Arial"/>
          <w:sz w:val="22"/>
          <w:szCs w:val="22"/>
        </w:rPr>
        <w:t>réglementation</w:t>
      </w:r>
      <w:r w:rsidRPr="004552F9">
        <w:rPr>
          <w:rFonts w:ascii="Arial" w:hAnsi="Arial"/>
          <w:sz w:val="22"/>
          <w:szCs w:val="22"/>
        </w:rPr>
        <w:t xml:space="preserve"> forte et le renforcement des organes de régulation du Ministère capable de faire appliquer sur le terrain </w:t>
      </w:r>
      <w:r w:rsidR="004552F9" w:rsidRPr="004552F9">
        <w:rPr>
          <w:rFonts w:ascii="Arial" w:hAnsi="Arial"/>
          <w:sz w:val="22"/>
          <w:szCs w:val="22"/>
        </w:rPr>
        <w:t>les normes et standards édictés par le Ministère. Dans ce cadre la réorganisation du secteur privé de santé constitue une priorité.</w:t>
      </w:r>
    </w:p>
    <w:p w:rsidR="004552F9" w:rsidRDefault="004552F9" w:rsidP="008862CD">
      <w:pPr>
        <w:pStyle w:val="Corpsdetexte2"/>
        <w:spacing w:after="0" w:line="240" w:lineRule="auto"/>
        <w:jc w:val="both"/>
        <w:rPr>
          <w:rFonts w:ascii="Arial" w:hAnsi="Arial"/>
        </w:rPr>
      </w:pPr>
    </w:p>
    <w:p w:rsidR="003F78FD" w:rsidRDefault="003F78FD" w:rsidP="003F78FD">
      <w:pPr>
        <w:jc w:val="both"/>
        <w:rPr>
          <w:rFonts w:ascii="Arial" w:hAnsi="Arial" w:cs="Arial"/>
          <w:sz w:val="22"/>
          <w:szCs w:val="22"/>
        </w:rPr>
      </w:pPr>
      <w:r>
        <w:rPr>
          <w:rFonts w:ascii="Arial" w:hAnsi="Arial" w:cs="Arial"/>
          <w:sz w:val="22"/>
          <w:szCs w:val="22"/>
        </w:rPr>
        <w:t>Le renforcement de la coordination et de la collaboration inter sectorielle est d’autant plus nécessaire au Gabon que trois secteurs de santé font partie du système et contribuent pour la prestation de soins de santé. La complémentarité entre ces trois secteurs dans le sens d’une prestation intégrée, est importante pour assurer une plus grande disponibilité de services et une équité dans l’accès aux soins de santé.</w:t>
      </w:r>
    </w:p>
    <w:p w:rsidR="004552F9" w:rsidRDefault="004552F9" w:rsidP="003F78FD">
      <w:pPr>
        <w:jc w:val="both"/>
        <w:rPr>
          <w:rFonts w:ascii="Arial" w:hAnsi="Arial" w:cs="Arial"/>
          <w:sz w:val="22"/>
          <w:szCs w:val="22"/>
        </w:rPr>
      </w:pPr>
    </w:p>
    <w:p w:rsidR="004552F9" w:rsidRDefault="004552F9" w:rsidP="003F78FD">
      <w:pPr>
        <w:jc w:val="both"/>
        <w:rPr>
          <w:rFonts w:ascii="Arial" w:hAnsi="Arial" w:cs="Arial"/>
          <w:sz w:val="22"/>
          <w:szCs w:val="22"/>
        </w:rPr>
      </w:pPr>
      <w:r>
        <w:rPr>
          <w:rFonts w:ascii="Arial" w:hAnsi="Arial" w:cs="Arial"/>
          <w:sz w:val="22"/>
          <w:szCs w:val="22"/>
        </w:rPr>
        <w:t xml:space="preserve">La médecine traditionnelle est aujourd’hui pratiqué et surtout utilisé par de milliers de personnes sur l’ensemble du territoire nationale. Il est de la </w:t>
      </w:r>
      <w:r w:rsidR="004D7343">
        <w:rPr>
          <w:rFonts w:ascii="Arial" w:hAnsi="Arial" w:cs="Arial"/>
          <w:sz w:val="22"/>
          <w:szCs w:val="22"/>
        </w:rPr>
        <w:t>responsabilité</w:t>
      </w:r>
      <w:r>
        <w:rPr>
          <w:rFonts w:ascii="Arial" w:hAnsi="Arial" w:cs="Arial"/>
          <w:sz w:val="22"/>
          <w:szCs w:val="22"/>
        </w:rPr>
        <w:t xml:space="preserve"> du Ministère de définir un cadre </w:t>
      </w:r>
      <w:r w:rsidR="004D7343">
        <w:rPr>
          <w:rFonts w:ascii="Arial" w:hAnsi="Arial" w:cs="Arial"/>
          <w:sz w:val="22"/>
          <w:szCs w:val="22"/>
        </w:rPr>
        <w:t>d’exercice et d’intégration dans le système de santé.</w:t>
      </w:r>
    </w:p>
    <w:p w:rsidR="00D833FC" w:rsidRDefault="003F78FD" w:rsidP="008862CD">
      <w:pPr>
        <w:pStyle w:val="Corpsdetexte2"/>
        <w:spacing w:after="0" w:line="240" w:lineRule="auto"/>
        <w:jc w:val="both"/>
        <w:rPr>
          <w:rFonts w:ascii="Arial" w:hAnsi="Arial"/>
        </w:rPr>
      </w:pPr>
      <w:r>
        <w:rPr>
          <w:rFonts w:ascii="Arial" w:hAnsi="Arial"/>
        </w:rPr>
        <w:t xml:space="preserve"> </w:t>
      </w:r>
    </w:p>
    <w:p w:rsidR="00EF0E87" w:rsidRPr="00A8322A" w:rsidRDefault="00A8322A" w:rsidP="00CC5F58">
      <w:pPr>
        <w:pStyle w:val="Corpsdetexte2"/>
        <w:spacing w:after="0" w:line="240" w:lineRule="auto"/>
        <w:jc w:val="both"/>
        <w:rPr>
          <w:rFonts w:ascii="Arial" w:hAnsi="Arial" w:cs="Arial"/>
          <w:b/>
          <w:i/>
          <w:sz w:val="22"/>
          <w:szCs w:val="22"/>
        </w:rPr>
      </w:pPr>
      <w:r w:rsidRPr="00A8322A">
        <w:rPr>
          <w:rFonts w:ascii="Arial" w:hAnsi="Arial" w:cs="Arial"/>
          <w:b/>
          <w:i/>
          <w:sz w:val="22"/>
          <w:szCs w:val="22"/>
        </w:rPr>
        <w:lastRenderedPageBreak/>
        <w:t>Interventions</w:t>
      </w:r>
    </w:p>
    <w:p w:rsidR="003774C2" w:rsidRDefault="003774C2" w:rsidP="004D7343">
      <w:pPr>
        <w:pStyle w:val="Corpsdetexte2"/>
        <w:numPr>
          <w:ilvl w:val="0"/>
          <w:numId w:val="25"/>
        </w:numPr>
        <w:spacing w:after="0" w:line="240" w:lineRule="auto"/>
        <w:jc w:val="both"/>
        <w:rPr>
          <w:rFonts w:ascii="Arial" w:hAnsi="Arial" w:cs="Arial"/>
          <w:i/>
          <w:sz w:val="22"/>
          <w:szCs w:val="22"/>
        </w:rPr>
      </w:pPr>
      <w:r>
        <w:rPr>
          <w:rFonts w:ascii="Arial" w:hAnsi="Arial" w:cs="Arial"/>
          <w:i/>
          <w:sz w:val="22"/>
          <w:szCs w:val="22"/>
        </w:rPr>
        <w:t>Renforcer les capacités institutionnelles ;</w:t>
      </w:r>
    </w:p>
    <w:p w:rsidR="00190DA8" w:rsidRDefault="006303EB"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A</w:t>
      </w:r>
      <w:r w:rsidR="00190DA8" w:rsidRPr="00CC5F58">
        <w:rPr>
          <w:rFonts w:ascii="Arial" w:hAnsi="Arial" w:cs="Arial"/>
          <w:i/>
          <w:sz w:val="22"/>
          <w:szCs w:val="22"/>
        </w:rPr>
        <w:t xml:space="preserve">ctualiser le cadre institutionnel du Ministère en charge de </w:t>
      </w:r>
      <w:smartTag w:uri="urn:schemas-microsoft-com:office:smarttags" w:element="PersonName">
        <w:smartTagPr>
          <w:attr w:name="ProductID" w:val="la Sant￩"/>
        </w:smartTagPr>
        <w:r w:rsidR="00190DA8" w:rsidRPr="00CC5F58">
          <w:rPr>
            <w:rFonts w:ascii="Arial" w:hAnsi="Arial" w:cs="Arial"/>
            <w:i/>
            <w:sz w:val="22"/>
            <w:szCs w:val="22"/>
          </w:rPr>
          <w:t>la Santé</w:t>
        </w:r>
      </w:smartTag>
      <w:r w:rsidR="004D7343">
        <w:rPr>
          <w:rFonts w:ascii="Arial" w:hAnsi="Arial" w:cs="Arial"/>
          <w:i/>
          <w:sz w:val="22"/>
          <w:szCs w:val="22"/>
        </w:rPr>
        <w:t> ;</w:t>
      </w:r>
    </w:p>
    <w:p w:rsidR="00190DA8" w:rsidRDefault="006303EB"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M</w:t>
      </w:r>
      <w:r w:rsidR="00190DA8" w:rsidRPr="00CC5F58">
        <w:rPr>
          <w:rFonts w:ascii="Arial" w:hAnsi="Arial" w:cs="Arial"/>
          <w:i/>
          <w:sz w:val="22"/>
          <w:szCs w:val="22"/>
        </w:rPr>
        <w:t>ettre en place la réforme du secteur pharmaceutique</w:t>
      </w:r>
      <w:r w:rsidR="004D7343">
        <w:rPr>
          <w:rFonts w:ascii="Arial" w:hAnsi="Arial" w:cs="Arial"/>
          <w:i/>
          <w:sz w:val="22"/>
          <w:szCs w:val="22"/>
        </w:rPr>
        <w:t> ;</w:t>
      </w:r>
    </w:p>
    <w:p w:rsidR="003774C2" w:rsidRPr="00CC5F58"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 xml:space="preserve">Adopter les textes d’applications de la loi portant création de </w:t>
      </w:r>
      <w:smartTag w:uri="urn:schemas-microsoft-com:office:smarttags" w:element="PersonName">
        <w:smartTagPr>
          <w:attr w:name="ProductID" w:val="la CNAMGS"/>
        </w:smartTagPr>
        <w:r>
          <w:rPr>
            <w:rFonts w:ascii="Arial" w:hAnsi="Arial" w:cs="Arial"/>
            <w:i/>
            <w:sz w:val="22"/>
            <w:szCs w:val="22"/>
          </w:rPr>
          <w:t>la CNAMGS</w:t>
        </w:r>
      </w:smartTag>
      <w:r>
        <w:rPr>
          <w:rFonts w:ascii="Arial" w:hAnsi="Arial" w:cs="Arial"/>
          <w:i/>
          <w:sz w:val="22"/>
          <w:szCs w:val="22"/>
        </w:rPr>
        <w:t> ;</w:t>
      </w:r>
    </w:p>
    <w:p w:rsidR="003774C2"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M</w:t>
      </w:r>
      <w:r w:rsidRPr="00CC5F58">
        <w:rPr>
          <w:rFonts w:ascii="Arial" w:hAnsi="Arial" w:cs="Arial"/>
          <w:i/>
          <w:sz w:val="22"/>
          <w:szCs w:val="22"/>
        </w:rPr>
        <w:t>ettre en place la réforme hospitalière</w:t>
      </w:r>
      <w:r>
        <w:rPr>
          <w:rFonts w:ascii="Arial" w:hAnsi="Arial" w:cs="Arial"/>
          <w:i/>
          <w:sz w:val="22"/>
          <w:szCs w:val="22"/>
        </w:rPr>
        <w:t> ;</w:t>
      </w:r>
    </w:p>
    <w:p w:rsidR="003774C2"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 xml:space="preserve">Créer l’Observatoire National de </w:t>
      </w:r>
      <w:smartTag w:uri="urn:schemas-microsoft-com:office:smarttags" w:element="PersonName">
        <w:smartTagPr>
          <w:attr w:name="ProductID" w:val="la Sant￩ Publique"/>
        </w:smartTagPr>
        <w:smartTag w:uri="urn:schemas-microsoft-com:office:smarttags" w:element="PersonName">
          <w:smartTagPr>
            <w:attr w:name="ProductID" w:val="la Sant￩"/>
          </w:smartTagPr>
          <w:r>
            <w:rPr>
              <w:rFonts w:ascii="Arial" w:hAnsi="Arial" w:cs="Arial"/>
              <w:i/>
              <w:sz w:val="22"/>
              <w:szCs w:val="22"/>
            </w:rPr>
            <w:t>la Santé</w:t>
          </w:r>
        </w:smartTag>
        <w:r>
          <w:rPr>
            <w:rFonts w:ascii="Arial" w:hAnsi="Arial" w:cs="Arial"/>
            <w:i/>
            <w:sz w:val="22"/>
            <w:szCs w:val="22"/>
          </w:rPr>
          <w:t xml:space="preserve"> Publique</w:t>
        </w:r>
      </w:smartTag>
      <w:r>
        <w:rPr>
          <w:rFonts w:ascii="Arial" w:hAnsi="Arial" w:cs="Arial"/>
          <w:i/>
          <w:sz w:val="22"/>
          <w:szCs w:val="22"/>
        </w:rPr>
        <w:t> ;</w:t>
      </w:r>
    </w:p>
    <w:p w:rsidR="003774C2" w:rsidRPr="00CC5F58"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Elaborer la nomenclature des actes et fixer la tarification ;</w:t>
      </w:r>
    </w:p>
    <w:p w:rsidR="00190DA8" w:rsidRPr="00CC5F58" w:rsidRDefault="006303EB"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R</w:t>
      </w:r>
      <w:r w:rsidR="003774C2">
        <w:rPr>
          <w:rFonts w:ascii="Arial" w:hAnsi="Arial" w:cs="Arial"/>
          <w:i/>
          <w:sz w:val="22"/>
          <w:szCs w:val="22"/>
        </w:rPr>
        <w:t>éformer</w:t>
      </w:r>
      <w:r w:rsidR="00190DA8" w:rsidRPr="00CC5F58">
        <w:rPr>
          <w:rFonts w:ascii="Arial" w:hAnsi="Arial" w:cs="Arial"/>
          <w:i/>
          <w:sz w:val="22"/>
          <w:szCs w:val="22"/>
        </w:rPr>
        <w:t xml:space="preserve"> le secteur privé de santé</w:t>
      </w:r>
      <w:r w:rsidR="004D7343">
        <w:rPr>
          <w:rFonts w:ascii="Arial" w:hAnsi="Arial" w:cs="Arial"/>
          <w:i/>
          <w:sz w:val="22"/>
          <w:szCs w:val="22"/>
        </w:rPr>
        <w:t> ;</w:t>
      </w:r>
    </w:p>
    <w:p w:rsidR="003774C2" w:rsidRPr="00CC5F58"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E</w:t>
      </w:r>
      <w:r w:rsidRPr="00CC5F58">
        <w:rPr>
          <w:rFonts w:ascii="Arial" w:hAnsi="Arial" w:cs="Arial"/>
          <w:i/>
          <w:sz w:val="22"/>
          <w:szCs w:val="22"/>
        </w:rPr>
        <w:t>laborer et adopter un code de la santé publique au Gabon</w:t>
      </w:r>
      <w:r>
        <w:rPr>
          <w:rFonts w:ascii="Arial" w:hAnsi="Arial" w:cs="Arial"/>
          <w:i/>
          <w:sz w:val="22"/>
          <w:szCs w:val="22"/>
        </w:rPr>
        <w:t> ;</w:t>
      </w:r>
    </w:p>
    <w:p w:rsidR="003774C2" w:rsidRPr="00CC5F58"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iCs/>
          <w:color w:val="000000"/>
          <w:sz w:val="22"/>
          <w:szCs w:val="22"/>
        </w:rPr>
        <w:t>O</w:t>
      </w:r>
      <w:r w:rsidRPr="00CC5F58">
        <w:rPr>
          <w:rFonts w:ascii="Arial" w:hAnsi="Arial" w:cs="Arial"/>
          <w:i/>
          <w:iCs/>
          <w:color w:val="000000"/>
          <w:sz w:val="22"/>
          <w:szCs w:val="22"/>
        </w:rPr>
        <w:t>rganiser la médecine traditionnelle et la pharmacopée locale</w:t>
      </w:r>
      <w:r>
        <w:rPr>
          <w:rFonts w:ascii="Arial" w:hAnsi="Arial" w:cs="Arial"/>
          <w:i/>
          <w:iCs/>
          <w:color w:val="000000"/>
          <w:sz w:val="22"/>
          <w:szCs w:val="22"/>
        </w:rPr>
        <w:t> ;</w:t>
      </w:r>
    </w:p>
    <w:p w:rsidR="003774C2" w:rsidRDefault="003774C2" w:rsidP="003774C2">
      <w:pPr>
        <w:pStyle w:val="Corpsdetexte2"/>
        <w:numPr>
          <w:ilvl w:val="1"/>
          <w:numId w:val="25"/>
        </w:numPr>
        <w:spacing w:after="0" w:line="240" w:lineRule="auto"/>
        <w:jc w:val="both"/>
        <w:rPr>
          <w:rFonts w:ascii="Arial" w:hAnsi="Arial" w:cs="Arial"/>
          <w:i/>
          <w:sz w:val="22"/>
          <w:szCs w:val="22"/>
        </w:rPr>
      </w:pPr>
      <w:r>
        <w:rPr>
          <w:rFonts w:ascii="Arial" w:hAnsi="Arial" w:cs="Arial"/>
          <w:i/>
          <w:sz w:val="22"/>
          <w:szCs w:val="22"/>
        </w:rPr>
        <w:t>M</w:t>
      </w:r>
      <w:r w:rsidRPr="00CC5F58">
        <w:rPr>
          <w:rFonts w:ascii="Arial" w:hAnsi="Arial" w:cs="Arial"/>
          <w:i/>
          <w:sz w:val="22"/>
          <w:szCs w:val="22"/>
        </w:rPr>
        <w:t>ettre en place le cadre institutionnel de coordination du secteur de la santé</w:t>
      </w:r>
      <w:r>
        <w:rPr>
          <w:rFonts w:ascii="Arial" w:hAnsi="Arial" w:cs="Arial"/>
          <w:i/>
          <w:sz w:val="22"/>
          <w:szCs w:val="22"/>
        </w:rPr>
        <w:t> ;</w:t>
      </w:r>
    </w:p>
    <w:p w:rsidR="003774C2" w:rsidRPr="00CC5F58" w:rsidRDefault="003774C2" w:rsidP="003774C2">
      <w:pPr>
        <w:pStyle w:val="Corpsdetexte2"/>
        <w:numPr>
          <w:ilvl w:val="0"/>
          <w:numId w:val="25"/>
        </w:numPr>
        <w:spacing w:after="0" w:line="240" w:lineRule="auto"/>
        <w:jc w:val="both"/>
        <w:rPr>
          <w:rFonts w:ascii="Arial" w:hAnsi="Arial" w:cs="Arial"/>
          <w:i/>
          <w:sz w:val="22"/>
          <w:szCs w:val="22"/>
        </w:rPr>
      </w:pPr>
      <w:r>
        <w:rPr>
          <w:rFonts w:ascii="Arial" w:hAnsi="Arial" w:cs="Arial"/>
          <w:i/>
          <w:sz w:val="22"/>
          <w:szCs w:val="22"/>
        </w:rPr>
        <w:t xml:space="preserve">Optimiser le fonctionnement du Ministère de </w:t>
      </w:r>
      <w:smartTag w:uri="urn:schemas-microsoft-com:office:smarttags" w:element="PersonName">
        <w:smartTagPr>
          <w:attr w:name="ProductID" w:val="la Sant￩"/>
        </w:smartTagPr>
        <w:r>
          <w:rPr>
            <w:rFonts w:ascii="Arial" w:hAnsi="Arial" w:cs="Arial"/>
            <w:i/>
            <w:sz w:val="22"/>
            <w:szCs w:val="22"/>
          </w:rPr>
          <w:t>la Santé</w:t>
        </w:r>
      </w:smartTag>
      <w:r>
        <w:rPr>
          <w:rFonts w:ascii="Arial" w:hAnsi="Arial" w:cs="Arial"/>
          <w:i/>
          <w:sz w:val="22"/>
          <w:szCs w:val="22"/>
        </w:rPr>
        <w:t> ;</w:t>
      </w:r>
    </w:p>
    <w:p w:rsidR="00190DA8" w:rsidRPr="00CC5F58" w:rsidRDefault="00CD534A" w:rsidP="004D7343">
      <w:pPr>
        <w:pStyle w:val="Corpsdetexte2"/>
        <w:numPr>
          <w:ilvl w:val="0"/>
          <w:numId w:val="25"/>
        </w:numPr>
        <w:spacing w:after="0" w:line="240" w:lineRule="auto"/>
        <w:jc w:val="both"/>
        <w:rPr>
          <w:rFonts w:ascii="Arial" w:hAnsi="Arial" w:cs="Arial"/>
          <w:i/>
          <w:sz w:val="22"/>
          <w:szCs w:val="22"/>
        </w:rPr>
      </w:pPr>
      <w:r>
        <w:rPr>
          <w:rFonts w:ascii="Arial" w:hAnsi="Arial" w:cs="Arial"/>
          <w:i/>
          <w:sz w:val="22"/>
          <w:szCs w:val="22"/>
        </w:rPr>
        <w:t>R</w:t>
      </w:r>
      <w:r w:rsidR="004D7343">
        <w:rPr>
          <w:rFonts w:ascii="Arial" w:hAnsi="Arial" w:cs="Arial"/>
          <w:i/>
          <w:sz w:val="22"/>
          <w:szCs w:val="22"/>
        </w:rPr>
        <w:t>endre fonctionnel l</w:t>
      </w:r>
      <w:r w:rsidR="00CC5F58" w:rsidRPr="00CC5F58">
        <w:rPr>
          <w:rFonts w:ascii="Arial" w:hAnsi="Arial" w:cs="Arial"/>
          <w:i/>
          <w:sz w:val="22"/>
          <w:szCs w:val="22"/>
        </w:rPr>
        <w:t>es organes (structures) de régulation du secteur de la santé (contrôle, ins</w:t>
      </w:r>
      <w:r w:rsidR="003774C2">
        <w:rPr>
          <w:rFonts w:ascii="Arial" w:hAnsi="Arial" w:cs="Arial"/>
          <w:i/>
          <w:sz w:val="22"/>
          <w:szCs w:val="22"/>
        </w:rPr>
        <w:t>pections, ordres professionnels.</w:t>
      </w:r>
    </w:p>
    <w:p w:rsidR="00EF0E87" w:rsidRDefault="00EF0E87" w:rsidP="00EA0921">
      <w:pPr>
        <w:pStyle w:val="Corpsdetexte2"/>
        <w:spacing w:after="0" w:line="240" w:lineRule="auto"/>
        <w:jc w:val="both"/>
        <w:rPr>
          <w:rFonts w:ascii="Arial" w:hAnsi="Arial"/>
        </w:rPr>
      </w:pPr>
    </w:p>
    <w:p w:rsidR="00444DA6" w:rsidRPr="00444DA6" w:rsidRDefault="00444DA6" w:rsidP="005E02A9">
      <w:pPr>
        <w:jc w:val="both"/>
        <w:rPr>
          <w:rFonts w:ascii="Arial" w:hAnsi="Arial" w:cs="Arial"/>
          <w:color w:val="333333"/>
          <w:sz w:val="22"/>
          <w:szCs w:val="22"/>
        </w:rPr>
      </w:pPr>
    </w:p>
    <w:p w:rsidR="000F6D46" w:rsidRPr="00CC5F58" w:rsidRDefault="000F6D46" w:rsidP="000F6D46">
      <w:pPr>
        <w:pStyle w:val="Corpsdetexte2"/>
        <w:numPr>
          <w:ilvl w:val="0"/>
          <w:numId w:val="1"/>
        </w:numPr>
        <w:spacing w:after="0" w:line="240" w:lineRule="auto"/>
        <w:jc w:val="both"/>
        <w:rPr>
          <w:rFonts w:ascii="Arial" w:hAnsi="Arial" w:cs="Arial"/>
          <w:b/>
        </w:rPr>
      </w:pPr>
      <w:r w:rsidRPr="00850028">
        <w:rPr>
          <w:rFonts w:ascii="Arial" w:hAnsi="Arial" w:cs="Arial"/>
          <w:b/>
          <w:sz w:val="22"/>
          <w:szCs w:val="22"/>
        </w:rPr>
        <w:t>Rendre disponible les médicaments et dispositifs médicaux essentiels de qualité ainsi que les vaccins, les produits sanguins et les services d’aide au diagnostic</w:t>
      </w:r>
      <w:r>
        <w:rPr>
          <w:rFonts w:ascii="Arial" w:hAnsi="Arial" w:cs="Arial"/>
        </w:rPr>
        <w:t> </w:t>
      </w:r>
    </w:p>
    <w:p w:rsidR="00CC5F58" w:rsidRDefault="00EA0921" w:rsidP="00CC5F58">
      <w:pPr>
        <w:pStyle w:val="Corpsdetexte2"/>
        <w:spacing w:after="0" w:line="240" w:lineRule="auto"/>
        <w:jc w:val="both"/>
        <w:rPr>
          <w:rFonts w:ascii="Arial" w:hAnsi="Arial" w:cs="Arial"/>
          <w:sz w:val="22"/>
          <w:szCs w:val="22"/>
        </w:rPr>
      </w:pPr>
      <w:r>
        <w:rPr>
          <w:rFonts w:ascii="Arial" w:hAnsi="Arial" w:cs="Arial"/>
          <w:sz w:val="22"/>
          <w:szCs w:val="22"/>
        </w:rPr>
        <w:t xml:space="preserve">Les médicaments et dispositifs </w:t>
      </w:r>
      <w:r w:rsidR="002D75FB">
        <w:rPr>
          <w:rFonts w:ascii="Arial" w:hAnsi="Arial" w:cs="Arial"/>
          <w:sz w:val="22"/>
          <w:szCs w:val="22"/>
        </w:rPr>
        <w:t>médicaux essentiels y compris les vaccins, la sécurité transfusionnelle et les services d’aide au diagnostic jouent un rôle majeur dans l’offre de soins de qualité. Leur absence ou leur dysfonctionnement compromettent gravement la qualité des soins offerts aux populations.</w:t>
      </w:r>
    </w:p>
    <w:p w:rsidR="0013408F" w:rsidRDefault="002D75FB" w:rsidP="00CC5F58">
      <w:pPr>
        <w:pStyle w:val="Corpsdetexte2"/>
        <w:spacing w:after="0" w:line="240" w:lineRule="auto"/>
        <w:jc w:val="both"/>
        <w:rPr>
          <w:rFonts w:ascii="Arial" w:hAnsi="Arial" w:cs="Arial"/>
          <w:sz w:val="22"/>
          <w:szCs w:val="22"/>
        </w:rPr>
      </w:pPr>
      <w:r>
        <w:rPr>
          <w:rFonts w:ascii="Arial" w:hAnsi="Arial" w:cs="Arial"/>
          <w:sz w:val="22"/>
          <w:szCs w:val="22"/>
        </w:rPr>
        <w:t>La réforme du secteur pharmaceutique notamment du système d’approvisionnem</w:t>
      </w:r>
      <w:r w:rsidR="0013408F">
        <w:rPr>
          <w:rFonts w:ascii="Arial" w:hAnsi="Arial" w:cs="Arial"/>
          <w:sz w:val="22"/>
          <w:szCs w:val="22"/>
        </w:rPr>
        <w:t>ent en médicaments essentiels,</w:t>
      </w:r>
      <w:r>
        <w:rPr>
          <w:rFonts w:ascii="Arial" w:hAnsi="Arial" w:cs="Arial"/>
          <w:sz w:val="22"/>
          <w:szCs w:val="22"/>
        </w:rPr>
        <w:t xml:space="preserve"> l’augmentation des ressources qui y sont consacrés </w:t>
      </w:r>
      <w:r w:rsidR="0013408F">
        <w:rPr>
          <w:rFonts w:ascii="Arial" w:hAnsi="Arial" w:cs="Arial"/>
          <w:sz w:val="22"/>
          <w:szCs w:val="22"/>
        </w:rPr>
        <w:t xml:space="preserve">et la poursuite de l’implantation des pharmacies régionales </w:t>
      </w:r>
      <w:r>
        <w:rPr>
          <w:rFonts w:ascii="Arial" w:hAnsi="Arial" w:cs="Arial"/>
          <w:sz w:val="22"/>
          <w:szCs w:val="22"/>
        </w:rPr>
        <w:t xml:space="preserve">doivent permettre d’améliorer la disponibilisation permanente des médicaments dans les formations sanitaires. La mise en place et l’extension en cours de </w:t>
      </w:r>
      <w:smartTag w:uri="urn:schemas-microsoft-com:office:smarttags" w:element="PersonName">
        <w:smartTagPr>
          <w:attr w:name="ProductID" w:val="la CNAMGS"/>
        </w:smartTagPr>
        <w:r>
          <w:rPr>
            <w:rFonts w:ascii="Arial" w:hAnsi="Arial" w:cs="Arial"/>
            <w:sz w:val="22"/>
            <w:szCs w:val="22"/>
          </w:rPr>
          <w:t>la CNAMGS</w:t>
        </w:r>
      </w:smartTag>
      <w:r>
        <w:rPr>
          <w:rFonts w:ascii="Arial" w:hAnsi="Arial" w:cs="Arial"/>
          <w:sz w:val="22"/>
          <w:szCs w:val="22"/>
        </w:rPr>
        <w:t xml:space="preserve"> devrait contribuer à l’atteinte de cet objectif.</w:t>
      </w:r>
      <w:r w:rsidR="0013408F">
        <w:rPr>
          <w:rFonts w:ascii="Arial" w:hAnsi="Arial" w:cs="Arial"/>
          <w:sz w:val="22"/>
          <w:szCs w:val="22"/>
        </w:rPr>
        <w:t xml:space="preserve"> L’accès à des médicaments de bonne qualité à un coût abordable permettra de lutter efficacement contre les médicaments de la rue.</w:t>
      </w:r>
    </w:p>
    <w:p w:rsidR="0013408F" w:rsidRDefault="0013408F" w:rsidP="00CC5F58">
      <w:pPr>
        <w:pStyle w:val="Corpsdetexte2"/>
        <w:spacing w:after="0" w:line="240" w:lineRule="auto"/>
        <w:jc w:val="both"/>
        <w:rPr>
          <w:rFonts w:ascii="Arial" w:hAnsi="Arial" w:cs="Arial"/>
          <w:sz w:val="22"/>
          <w:szCs w:val="22"/>
        </w:rPr>
      </w:pPr>
    </w:p>
    <w:p w:rsidR="002D75FB" w:rsidRDefault="0013408F" w:rsidP="00CC5F58">
      <w:pPr>
        <w:pStyle w:val="Corpsdetexte2"/>
        <w:spacing w:after="0" w:line="240" w:lineRule="auto"/>
        <w:jc w:val="both"/>
        <w:rPr>
          <w:rFonts w:ascii="Arial" w:hAnsi="Arial" w:cs="Arial"/>
          <w:sz w:val="22"/>
          <w:szCs w:val="22"/>
        </w:rPr>
      </w:pPr>
      <w:r>
        <w:rPr>
          <w:rFonts w:ascii="Arial" w:hAnsi="Arial" w:cs="Arial"/>
          <w:sz w:val="22"/>
          <w:szCs w:val="22"/>
        </w:rPr>
        <w:t xml:space="preserve">Dans un contexte de forte mortalité maternelle due notamment aux hémorragies de la délivrance, d’endémie palustre marqué par des anémies fréquentes chez les enfants et d’épidémie généralisé de VIH, la sécurité transfusionnelle constitue une exigence prioritaire à tous les niveaux de la pyramide sanitaire. Le </w:t>
      </w:r>
      <w:r w:rsidR="005D770C">
        <w:rPr>
          <w:rFonts w:ascii="Arial" w:hAnsi="Arial" w:cs="Arial"/>
          <w:sz w:val="22"/>
          <w:szCs w:val="22"/>
        </w:rPr>
        <w:t>développement</w:t>
      </w:r>
      <w:r>
        <w:rPr>
          <w:rFonts w:ascii="Arial" w:hAnsi="Arial" w:cs="Arial"/>
          <w:sz w:val="22"/>
          <w:szCs w:val="22"/>
        </w:rPr>
        <w:t xml:space="preserve"> des centres régionaux de transfusion sanguine doublé à la formation des </w:t>
      </w:r>
      <w:r w:rsidR="005D770C">
        <w:rPr>
          <w:rFonts w:ascii="Arial" w:hAnsi="Arial" w:cs="Arial"/>
          <w:sz w:val="22"/>
          <w:szCs w:val="22"/>
        </w:rPr>
        <w:t>ressources humaines devraient contribuer à améliorer la disponibilisation du sang sécurisé dans les centres hospitaliers régionaux et les centres médicaux.</w:t>
      </w:r>
      <w:r w:rsidR="002D75FB">
        <w:rPr>
          <w:rFonts w:ascii="Arial" w:hAnsi="Arial" w:cs="Arial"/>
          <w:sz w:val="22"/>
          <w:szCs w:val="22"/>
        </w:rPr>
        <w:t xml:space="preserve"> </w:t>
      </w:r>
    </w:p>
    <w:p w:rsidR="005D770C" w:rsidRDefault="005D770C" w:rsidP="00CC5F58">
      <w:pPr>
        <w:pStyle w:val="Corpsdetexte2"/>
        <w:spacing w:after="0" w:line="240" w:lineRule="auto"/>
        <w:jc w:val="both"/>
        <w:rPr>
          <w:rFonts w:ascii="Arial" w:hAnsi="Arial" w:cs="Arial"/>
          <w:sz w:val="22"/>
          <w:szCs w:val="22"/>
        </w:rPr>
      </w:pPr>
    </w:p>
    <w:p w:rsidR="009071F7" w:rsidRDefault="005D770C" w:rsidP="00CC5F58">
      <w:pPr>
        <w:pStyle w:val="Corpsdetexte2"/>
        <w:spacing w:after="0" w:line="240" w:lineRule="auto"/>
        <w:jc w:val="both"/>
        <w:rPr>
          <w:rFonts w:ascii="Arial" w:hAnsi="Arial" w:cs="Arial"/>
          <w:sz w:val="22"/>
          <w:szCs w:val="22"/>
        </w:rPr>
      </w:pPr>
      <w:r>
        <w:rPr>
          <w:rFonts w:ascii="Arial" w:hAnsi="Arial" w:cs="Arial"/>
          <w:sz w:val="22"/>
          <w:szCs w:val="22"/>
        </w:rPr>
        <w:t xml:space="preserve">L’imagerie médicale et </w:t>
      </w:r>
      <w:r w:rsidR="00717C91">
        <w:rPr>
          <w:rFonts w:ascii="Arial" w:hAnsi="Arial" w:cs="Arial"/>
          <w:sz w:val="22"/>
          <w:szCs w:val="22"/>
        </w:rPr>
        <w:t>le laboratoire sont aujourd’hui des maillons faibles de l’offre de soins. L’offre dans ces deux domaines est insuffisante notamment au premier niveau de la pyramide de santé. Les dotations importantes mais mal adaptées du projet ICUATRO n’ont pas permis d’améliorer l’offre dans ce domaine malgré une forte demande.</w:t>
      </w:r>
      <w:r w:rsidR="004B3E08">
        <w:rPr>
          <w:rFonts w:ascii="Arial" w:hAnsi="Arial" w:cs="Arial"/>
          <w:sz w:val="22"/>
          <w:szCs w:val="22"/>
        </w:rPr>
        <w:t xml:space="preserve"> L</w:t>
      </w:r>
      <w:r w:rsidR="00831125">
        <w:rPr>
          <w:rFonts w:ascii="Arial" w:hAnsi="Arial" w:cs="Arial"/>
          <w:sz w:val="22"/>
          <w:szCs w:val="22"/>
        </w:rPr>
        <w:t>a dotation en équipements, la formation du personnel et l’approvisionnement régulier en réactifs et films doivent constituer les axes principaux d’interventions.</w:t>
      </w:r>
    </w:p>
    <w:p w:rsidR="009071F7" w:rsidRDefault="009071F7" w:rsidP="00CC5F58">
      <w:pPr>
        <w:pStyle w:val="Corpsdetexte2"/>
        <w:spacing w:after="0" w:line="240" w:lineRule="auto"/>
        <w:jc w:val="both"/>
        <w:rPr>
          <w:rFonts w:ascii="Arial" w:hAnsi="Arial" w:cs="Arial"/>
          <w:sz w:val="22"/>
          <w:szCs w:val="22"/>
        </w:rPr>
      </w:pPr>
    </w:p>
    <w:p w:rsidR="005D770C" w:rsidRDefault="009071F7" w:rsidP="00CC5F58">
      <w:pPr>
        <w:pStyle w:val="Corpsdetexte2"/>
        <w:spacing w:after="0" w:line="240" w:lineRule="auto"/>
        <w:jc w:val="both"/>
        <w:rPr>
          <w:rFonts w:ascii="Arial" w:hAnsi="Arial" w:cs="Arial"/>
          <w:sz w:val="22"/>
          <w:szCs w:val="22"/>
        </w:rPr>
      </w:pPr>
      <w:r>
        <w:rPr>
          <w:rFonts w:ascii="Arial" w:hAnsi="Arial" w:cs="Arial"/>
          <w:sz w:val="22"/>
          <w:szCs w:val="22"/>
        </w:rPr>
        <w:t>Depuis quelques années le pays est en indépendance vaccinale et des dotations suffisantes sont fournies pour l’approvisionnement régulier en vaccins. Depuis 2010, le pays a introduit le vaccin anti-haemophilus dans le calendrier vaccinal passant ainsi au PENTAVALENT. L’introduction prochaine du vaccin contre le Pneumocoque</w:t>
      </w:r>
      <w:r w:rsidR="00717C91">
        <w:rPr>
          <w:rFonts w:ascii="Arial" w:hAnsi="Arial" w:cs="Arial"/>
          <w:sz w:val="22"/>
          <w:szCs w:val="22"/>
        </w:rPr>
        <w:t xml:space="preserve"> </w:t>
      </w:r>
      <w:r>
        <w:rPr>
          <w:rFonts w:ascii="Arial" w:hAnsi="Arial" w:cs="Arial"/>
          <w:sz w:val="22"/>
          <w:szCs w:val="22"/>
        </w:rPr>
        <w:t xml:space="preserve">impliquera plus de ressources et un renforcement conséquent de la chaîne de froid. L’introduction des nouveaux vaccins entraîne une augmentation considérable des volumes d’où la nécessité d’augmenter les capacités de stockage </w:t>
      </w:r>
      <w:r w:rsidR="00936381">
        <w:rPr>
          <w:rFonts w:ascii="Arial" w:hAnsi="Arial" w:cs="Arial"/>
          <w:sz w:val="22"/>
          <w:szCs w:val="22"/>
        </w:rPr>
        <w:t>et de conservation au niveau central</w:t>
      </w:r>
      <w:r>
        <w:rPr>
          <w:rFonts w:ascii="Arial" w:hAnsi="Arial" w:cs="Arial"/>
          <w:sz w:val="22"/>
          <w:szCs w:val="22"/>
        </w:rPr>
        <w:t xml:space="preserve"> mais également au niveau régional et départemental</w:t>
      </w:r>
      <w:r w:rsidR="00936381">
        <w:rPr>
          <w:rFonts w:ascii="Arial" w:hAnsi="Arial" w:cs="Arial"/>
          <w:sz w:val="22"/>
          <w:szCs w:val="22"/>
        </w:rPr>
        <w:t>.</w:t>
      </w:r>
    </w:p>
    <w:p w:rsidR="00A41FA3" w:rsidRDefault="00A41FA3" w:rsidP="00CC5F58">
      <w:pPr>
        <w:pStyle w:val="Corpsdetexte2"/>
        <w:spacing w:after="0" w:line="240" w:lineRule="auto"/>
        <w:jc w:val="both"/>
        <w:rPr>
          <w:rFonts w:ascii="Arial" w:hAnsi="Arial" w:cs="Arial"/>
          <w:sz w:val="22"/>
          <w:szCs w:val="22"/>
        </w:rPr>
      </w:pPr>
    </w:p>
    <w:p w:rsidR="00A41FA3" w:rsidRDefault="00A41FA3" w:rsidP="00CC5F58">
      <w:pPr>
        <w:pStyle w:val="Corpsdetexte2"/>
        <w:spacing w:after="0" w:line="240" w:lineRule="auto"/>
        <w:jc w:val="both"/>
        <w:rPr>
          <w:rFonts w:ascii="Arial" w:hAnsi="Arial" w:cs="Arial"/>
          <w:sz w:val="22"/>
          <w:szCs w:val="22"/>
        </w:rPr>
      </w:pPr>
      <w:r>
        <w:rPr>
          <w:rFonts w:ascii="Arial" w:hAnsi="Arial" w:cs="Arial"/>
          <w:sz w:val="22"/>
          <w:szCs w:val="22"/>
        </w:rPr>
        <w:lastRenderedPageBreak/>
        <w:t xml:space="preserve">La gestion des déchets biomédicaux constitue un véritable défi pour l’ensemble des structures de soins. Il n’existe que très peu d’incinérateurs fonctionnels et à l’intérieur des services cette gestion n’est pas organisée depuis le tri, la collecte, le transport et la destruction. Seuls les techniques d’enfouissement ouvert ou fermé semble être utilisé. Dans certaines structures cela est confié aux sociétés de gestions des déchets ménagers et déverser aux décharges publiques avec les risques sanitaires et environnementaux. </w:t>
      </w:r>
      <w:r w:rsidR="00037E79">
        <w:rPr>
          <w:rFonts w:ascii="Arial" w:hAnsi="Arial" w:cs="Arial"/>
          <w:sz w:val="22"/>
          <w:szCs w:val="22"/>
        </w:rPr>
        <w:t>La dotation des formations sanitaires du niveau national mais également du niveau régional et départemental d’incinérateur et d’un programme de gestion des déchets biomédicaux permettra de résoudre cette problématique.</w:t>
      </w:r>
    </w:p>
    <w:p w:rsidR="00444DA6" w:rsidRDefault="00444DA6" w:rsidP="00CC5F58">
      <w:pPr>
        <w:pStyle w:val="Corpsdetexte2"/>
        <w:spacing w:after="0" w:line="240" w:lineRule="auto"/>
        <w:jc w:val="both"/>
        <w:rPr>
          <w:rFonts w:ascii="Arial" w:hAnsi="Arial" w:cs="Arial"/>
          <w:sz w:val="22"/>
          <w:szCs w:val="22"/>
        </w:rPr>
      </w:pPr>
    </w:p>
    <w:p w:rsidR="00444DA6" w:rsidRDefault="00444DA6" w:rsidP="00CC5F58">
      <w:pPr>
        <w:pStyle w:val="Corpsdetexte2"/>
        <w:spacing w:after="0" w:line="240" w:lineRule="auto"/>
        <w:jc w:val="both"/>
        <w:rPr>
          <w:rFonts w:ascii="Arial" w:hAnsi="Arial" w:cs="Arial"/>
          <w:b/>
          <w:i/>
          <w:sz w:val="22"/>
          <w:szCs w:val="22"/>
        </w:rPr>
      </w:pPr>
      <w:r>
        <w:rPr>
          <w:rFonts w:ascii="Arial" w:hAnsi="Arial" w:cs="Arial"/>
          <w:b/>
          <w:i/>
          <w:sz w:val="22"/>
          <w:szCs w:val="22"/>
        </w:rPr>
        <w:t>Les interventions</w:t>
      </w:r>
    </w:p>
    <w:p w:rsidR="00EF0E87" w:rsidRPr="00444DA6" w:rsidRDefault="00EF0E87" w:rsidP="00CC5F58">
      <w:pPr>
        <w:pStyle w:val="Corpsdetexte2"/>
        <w:spacing w:after="0" w:line="240" w:lineRule="auto"/>
        <w:jc w:val="both"/>
        <w:rPr>
          <w:rFonts w:ascii="Arial" w:hAnsi="Arial" w:cs="Arial"/>
          <w:b/>
          <w:i/>
          <w:sz w:val="22"/>
          <w:szCs w:val="22"/>
        </w:rPr>
      </w:pPr>
    </w:p>
    <w:p w:rsidR="00831125" w:rsidRDefault="00831125" w:rsidP="00037E79">
      <w:pPr>
        <w:pStyle w:val="Corpsdetexte2"/>
        <w:numPr>
          <w:ilvl w:val="0"/>
          <w:numId w:val="27"/>
        </w:numPr>
        <w:spacing w:after="0" w:line="240" w:lineRule="auto"/>
        <w:jc w:val="both"/>
        <w:rPr>
          <w:rFonts w:ascii="Arial" w:hAnsi="Arial" w:cs="Arial"/>
          <w:i/>
          <w:sz w:val="22"/>
          <w:szCs w:val="22"/>
        </w:rPr>
      </w:pPr>
      <w:r w:rsidRPr="009071F7">
        <w:rPr>
          <w:rFonts w:ascii="Arial" w:hAnsi="Arial" w:cs="Arial"/>
          <w:i/>
          <w:sz w:val="22"/>
          <w:szCs w:val="22"/>
        </w:rPr>
        <w:t>Assurer un approvisionnement régulier en médicaments essentiels et dispositifs médicaux de qualité, en quantité suffisante et à moindre coût</w:t>
      </w:r>
      <w:r w:rsidRPr="00CC5F58">
        <w:rPr>
          <w:rFonts w:ascii="Arial" w:hAnsi="Arial" w:cs="Arial"/>
          <w:i/>
          <w:sz w:val="22"/>
          <w:szCs w:val="22"/>
        </w:rPr>
        <w:t xml:space="preserve"> à tous les niveaux de la pyramide sanitaire</w:t>
      </w:r>
      <w:r>
        <w:rPr>
          <w:rFonts w:ascii="Arial" w:hAnsi="Arial" w:cs="Arial"/>
          <w:i/>
          <w:sz w:val="22"/>
          <w:szCs w:val="22"/>
        </w:rPr>
        <w:t xml:space="preserve"> y compris les ARV, les anti tuberculeux, les MIILDE et les préservatifs</w:t>
      </w:r>
      <w:r w:rsidR="00037E79">
        <w:rPr>
          <w:rFonts w:ascii="Arial" w:hAnsi="Arial" w:cs="Arial"/>
          <w:i/>
          <w:sz w:val="22"/>
          <w:szCs w:val="22"/>
        </w:rPr>
        <w:t> ;</w:t>
      </w:r>
    </w:p>
    <w:p w:rsidR="00710770" w:rsidRDefault="00710770" w:rsidP="00D31BE9">
      <w:pPr>
        <w:pStyle w:val="Corpsdetexte2"/>
        <w:numPr>
          <w:ilvl w:val="1"/>
          <w:numId w:val="27"/>
        </w:numPr>
        <w:spacing w:after="0" w:line="240" w:lineRule="auto"/>
        <w:jc w:val="both"/>
        <w:rPr>
          <w:rFonts w:ascii="Arial" w:hAnsi="Arial" w:cs="Arial"/>
          <w:i/>
          <w:sz w:val="22"/>
          <w:szCs w:val="22"/>
        </w:rPr>
      </w:pPr>
      <w:r>
        <w:rPr>
          <w:rFonts w:ascii="Arial" w:hAnsi="Arial" w:cs="Arial"/>
          <w:i/>
          <w:sz w:val="22"/>
          <w:szCs w:val="22"/>
        </w:rPr>
        <w:t>Promouvoir les médicaments traditionnels améliorés ;</w:t>
      </w:r>
    </w:p>
    <w:p w:rsidR="00E96692" w:rsidRDefault="00E96692" w:rsidP="00D31BE9">
      <w:pPr>
        <w:pStyle w:val="Corpsdetexte2"/>
        <w:numPr>
          <w:ilvl w:val="1"/>
          <w:numId w:val="27"/>
        </w:numPr>
        <w:spacing w:after="0" w:line="240" w:lineRule="auto"/>
        <w:jc w:val="both"/>
        <w:rPr>
          <w:rFonts w:ascii="Arial" w:hAnsi="Arial" w:cs="Arial"/>
          <w:i/>
          <w:sz w:val="22"/>
          <w:szCs w:val="22"/>
        </w:rPr>
      </w:pPr>
      <w:r>
        <w:rPr>
          <w:rFonts w:ascii="Arial" w:hAnsi="Arial" w:cs="Arial"/>
          <w:i/>
          <w:sz w:val="22"/>
          <w:szCs w:val="22"/>
        </w:rPr>
        <w:t>Mettre en place des systèmes de pharmacovigilance et de contrôle qualité des médicaments ;</w:t>
      </w:r>
    </w:p>
    <w:p w:rsidR="00E96692" w:rsidRPr="00CC5F58" w:rsidRDefault="00E96692" w:rsidP="00D31BE9">
      <w:pPr>
        <w:pStyle w:val="Corpsdetexte2"/>
        <w:numPr>
          <w:ilvl w:val="1"/>
          <w:numId w:val="27"/>
        </w:numPr>
        <w:spacing w:after="0" w:line="240" w:lineRule="auto"/>
        <w:jc w:val="both"/>
        <w:rPr>
          <w:rFonts w:ascii="Arial" w:hAnsi="Arial" w:cs="Arial"/>
          <w:i/>
          <w:sz w:val="22"/>
          <w:szCs w:val="22"/>
        </w:rPr>
      </w:pPr>
      <w:r>
        <w:rPr>
          <w:rFonts w:ascii="Arial" w:hAnsi="Arial" w:cs="Arial"/>
          <w:i/>
          <w:sz w:val="22"/>
          <w:szCs w:val="22"/>
        </w:rPr>
        <w:t xml:space="preserve">Promouvoir les pratiques optimales de prescription et éduquer les consommateurs à l’utilisation sûre et optimale des médicaments ; </w:t>
      </w:r>
    </w:p>
    <w:p w:rsidR="00CC5F58" w:rsidRPr="00CC5F58" w:rsidRDefault="00831125" w:rsidP="00037E79">
      <w:pPr>
        <w:pStyle w:val="Corpsdetexte2"/>
        <w:numPr>
          <w:ilvl w:val="0"/>
          <w:numId w:val="27"/>
        </w:numPr>
        <w:spacing w:after="0" w:line="240" w:lineRule="auto"/>
        <w:jc w:val="both"/>
        <w:rPr>
          <w:rFonts w:ascii="Arial" w:hAnsi="Arial" w:cs="Arial"/>
          <w:b/>
          <w:i/>
          <w:sz w:val="22"/>
          <w:szCs w:val="22"/>
        </w:rPr>
      </w:pPr>
      <w:r>
        <w:rPr>
          <w:rFonts w:ascii="Arial" w:hAnsi="Arial" w:cs="Arial"/>
          <w:i/>
          <w:sz w:val="22"/>
          <w:szCs w:val="22"/>
        </w:rPr>
        <w:t>A</w:t>
      </w:r>
      <w:r w:rsidR="00CC5F58" w:rsidRPr="00CC5F58">
        <w:rPr>
          <w:rFonts w:ascii="Arial" w:hAnsi="Arial" w:cs="Arial"/>
          <w:i/>
          <w:sz w:val="22"/>
          <w:szCs w:val="22"/>
        </w:rPr>
        <w:t xml:space="preserve">ssurer la </w:t>
      </w:r>
      <w:r w:rsidR="00D31BE9">
        <w:rPr>
          <w:rFonts w:ascii="Arial" w:hAnsi="Arial" w:cs="Arial"/>
          <w:i/>
          <w:sz w:val="22"/>
          <w:szCs w:val="22"/>
        </w:rPr>
        <w:t>disponibilité du sang sécuris</w:t>
      </w:r>
      <w:r w:rsidR="00CC5F58" w:rsidRPr="00CC5F58">
        <w:rPr>
          <w:rFonts w:ascii="Arial" w:hAnsi="Arial" w:cs="Arial"/>
          <w:i/>
          <w:sz w:val="22"/>
          <w:szCs w:val="22"/>
        </w:rPr>
        <w:t>é dans 100% des structures de référence de la pyramide sanitaire;</w:t>
      </w:r>
    </w:p>
    <w:p w:rsidR="00D31BE9" w:rsidRPr="00CC5F58" w:rsidRDefault="00D31BE9" w:rsidP="00D31BE9">
      <w:pPr>
        <w:pStyle w:val="Corpsdetexte2"/>
        <w:numPr>
          <w:ilvl w:val="0"/>
          <w:numId w:val="27"/>
        </w:numPr>
        <w:spacing w:after="0" w:line="240" w:lineRule="auto"/>
        <w:jc w:val="both"/>
        <w:rPr>
          <w:rFonts w:ascii="Arial" w:hAnsi="Arial" w:cs="Arial"/>
          <w:i/>
          <w:sz w:val="22"/>
          <w:szCs w:val="22"/>
        </w:rPr>
      </w:pPr>
      <w:r>
        <w:rPr>
          <w:rFonts w:ascii="Arial" w:hAnsi="Arial" w:cs="Arial"/>
          <w:i/>
          <w:sz w:val="22"/>
          <w:szCs w:val="22"/>
        </w:rPr>
        <w:t>R</w:t>
      </w:r>
      <w:r w:rsidRPr="00CC5F58">
        <w:rPr>
          <w:rFonts w:ascii="Arial" w:hAnsi="Arial" w:cs="Arial"/>
          <w:i/>
          <w:sz w:val="22"/>
          <w:szCs w:val="22"/>
        </w:rPr>
        <w:t>enforcer les capacités des laboratoires des formations sanitaires ;</w:t>
      </w:r>
    </w:p>
    <w:p w:rsidR="00CC5F58" w:rsidRPr="00CC5F58" w:rsidRDefault="00710770" w:rsidP="00037E79">
      <w:pPr>
        <w:pStyle w:val="Corpsdetexte2"/>
        <w:numPr>
          <w:ilvl w:val="0"/>
          <w:numId w:val="27"/>
        </w:numPr>
        <w:spacing w:after="0" w:line="240" w:lineRule="auto"/>
        <w:jc w:val="both"/>
        <w:rPr>
          <w:rFonts w:ascii="Arial" w:hAnsi="Arial" w:cs="Arial"/>
          <w:i/>
          <w:sz w:val="22"/>
          <w:szCs w:val="22"/>
        </w:rPr>
      </w:pPr>
      <w:r>
        <w:rPr>
          <w:rFonts w:ascii="Arial" w:hAnsi="Arial" w:cs="Arial"/>
          <w:i/>
          <w:sz w:val="22"/>
          <w:szCs w:val="22"/>
        </w:rPr>
        <w:t>Garantir la disponibilité des services</w:t>
      </w:r>
      <w:r w:rsidR="00CC5F58" w:rsidRPr="00CC5F58">
        <w:rPr>
          <w:rFonts w:ascii="Arial" w:hAnsi="Arial" w:cs="Arial"/>
          <w:i/>
          <w:sz w:val="22"/>
          <w:szCs w:val="22"/>
        </w:rPr>
        <w:t xml:space="preserve"> d’imagerie médicale</w:t>
      </w:r>
      <w:r w:rsidR="00831125">
        <w:rPr>
          <w:rFonts w:ascii="Arial" w:hAnsi="Arial" w:cs="Arial"/>
          <w:i/>
          <w:sz w:val="22"/>
          <w:szCs w:val="22"/>
        </w:rPr>
        <w:t xml:space="preserve"> fonctionnel</w:t>
      </w:r>
      <w:r>
        <w:rPr>
          <w:rFonts w:ascii="Arial" w:hAnsi="Arial" w:cs="Arial"/>
          <w:i/>
          <w:sz w:val="22"/>
          <w:szCs w:val="22"/>
        </w:rPr>
        <w:t>, fiable et accessible à tous les niveaux de la pyramide sanitaire</w:t>
      </w:r>
      <w:r w:rsidR="00CC5F58" w:rsidRPr="00CC5F58">
        <w:rPr>
          <w:rFonts w:ascii="Arial" w:hAnsi="Arial" w:cs="Arial"/>
          <w:i/>
          <w:sz w:val="22"/>
          <w:szCs w:val="22"/>
        </w:rPr>
        <w:t> ;</w:t>
      </w:r>
    </w:p>
    <w:p w:rsidR="00CC5F58" w:rsidRDefault="00831125" w:rsidP="00037E79">
      <w:pPr>
        <w:pStyle w:val="Corpsdetexte2"/>
        <w:numPr>
          <w:ilvl w:val="0"/>
          <w:numId w:val="27"/>
        </w:numPr>
        <w:spacing w:after="0" w:line="240" w:lineRule="auto"/>
        <w:jc w:val="both"/>
        <w:rPr>
          <w:rFonts w:ascii="Arial" w:hAnsi="Arial" w:cs="Arial"/>
          <w:i/>
          <w:sz w:val="22"/>
          <w:szCs w:val="22"/>
        </w:rPr>
      </w:pPr>
      <w:r>
        <w:rPr>
          <w:rFonts w:ascii="Arial" w:hAnsi="Arial" w:cs="Arial"/>
          <w:i/>
          <w:sz w:val="22"/>
          <w:szCs w:val="22"/>
        </w:rPr>
        <w:t>A</w:t>
      </w:r>
      <w:r w:rsidR="00CC5F58" w:rsidRPr="00CC5F58">
        <w:rPr>
          <w:rFonts w:ascii="Arial" w:hAnsi="Arial" w:cs="Arial"/>
          <w:i/>
          <w:sz w:val="22"/>
          <w:szCs w:val="22"/>
        </w:rPr>
        <w:t>ssurer la disponibilité et la conservation des vaccins et consommables à tous les niveaux de la pyramide sanitaire</w:t>
      </w:r>
      <w:r w:rsidR="00037E79">
        <w:rPr>
          <w:rFonts w:ascii="Arial" w:hAnsi="Arial" w:cs="Arial"/>
          <w:i/>
          <w:sz w:val="22"/>
          <w:szCs w:val="22"/>
        </w:rPr>
        <w:t> ;</w:t>
      </w:r>
    </w:p>
    <w:p w:rsidR="00037E79" w:rsidRDefault="00037E79" w:rsidP="00037E79">
      <w:pPr>
        <w:pStyle w:val="Corpsdetexte2"/>
        <w:numPr>
          <w:ilvl w:val="0"/>
          <w:numId w:val="27"/>
        </w:numPr>
        <w:spacing w:after="0" w:line="240" w:lineRule="auto"/>
        <w:jc w:val="both"/>
        <w:rPr>
          <w:rFonts w:ascii="Arial" w:hAnsi="Arial" w:cs="Arial"/>
          <w:i/>
          <w:sz w:val="22"/>
          <w:szCs w:val="22"/>
        </w:rPr>
      </w:pPr>
      <w:r>
        <w:rPr>
          <w:rFonts w:ascii="Arial" w:hAnsi="Arial" w:cs="Arial"/>
          <w:i/>
          <w:sz w:val="22"/>
          <w:szCs w:val="22"/>
        </w:rPr>
        <w:t xml:space="preserve">Assurer la gestion des déchets biomédicaux dans l’ensemble des formations sanitaires </w:t>
      </w:r>
      <w:r w:rsidR="00D31BE9">
        <w:rPr>
          <w:rFonts w:ascii="Arial" w:hAnsi="Arial" w:cs="Arial"/>
          <w:i/>
          <w:sz w:val="22"/>
          <w:szCs w:val="22"/>
        </w:rPr>
        <w:t>du pays ;</w:t>
      </w:r>
    </w:p>
    <w:p w:rsidR="00D31BE9" w:rsidRPr="00CC5F58" w:rsidRDefault="00D31BE9" w:rsidP="00037E79">
      <w:pPr>
        <w:pStyle w:val="Corpsdetexte2"/>
        <w:numPr>
          <w:ilvl w:val="0"/>
          <w:numId w:val="27"/>
        </w:numPr>
        <w:spacing w:after="0" w:line="240" w:lineRule="auto"/>
        <w:jc w:val="both"/>
        <w:rPr>
          <w:rFonts w:ascii="Arial" w:hAnsi="Arial" w:cs="Arial"/>
          <w:i/>
          <w:sz w:val="22"/>
          <w:szCs w:val="22"/>
        </w:rPr>
      </w:pPr>
      <w:r>
        <w:rPr>
          <w:rFonts w:ascii="Arial" w:hAnsi="Arial" w:cs="Arial"/>
          <w:i/>
          <w:sz w:val="22"/>
          <w:szCs w:val="22"/>
        </w:rPr>
        <w:t>Renforcer les capacités de maintenance des équipements des équipements.</w:t>
      </w:r>
    </w:p>
    <w:p w:rsidR="00CC5F58" w:rsidRPr="006D097F" w:rsidRDefault="00CC5F58" w:rsidP="00FE57FB">
      <w:pPr>
        <w:pStyle w:val="Corpsdetexte2"/>
        <w:spacing w:after="0" w:line="240" w:lineRule="auto"/>
        <w:jc w:val="both"/>
        <w:rPr>
          <w:rFonts w:ascii="Arial" w:hAnsi="Arial" w:cs="Arial"/>
          <w:b/>
        </w:rPr>
      </w:pPr>
    </w:p>
    <w:p w:rsidR="000F6D46" w:rsidRPr="00850028" w:rsidRDefault="000F6D46" w:rsidP="000F6D46">
      <w:pPr>
        <w:numPr>
          <w:ilvl w:val="0"/>
          <w:numId w:val="1"/>
        </w:numPr>
        <w:jc w:val="both"/>
        <w:rPr>
          <w:rFonts w:ascii="Arial" w:hAnsi="Arial"/>
          <w:b/>
          <w:bCs/>
          <w:sz w:val="22"/>
          <w:szCs w:val="22"/>
        </w:rPr>
      </w:pPr>
      <w:r w:rsidRPr="00850028">
        <w:rPr>
          <w:rFonts w:ascii="Arial" w:hAnsi="Arial"/>
          <w:b/>
          <w:bCs/>
          <w:sz w:val="22"/>
          <w:szCs w:val="22"/>
        </w:rPr>
        <w:t>Déve</w:t>
      </w:r>
      <w:r w:rsidR="00EF0E87">
        <w:rPr>
          <w:rFonts w:ascii="Arial" w:hAnsi="Arial"/>
          <w:b/>
          <w:bCs/>
          <w:sz w:val="22"/>
          <w:szCs w:val="22"/>
        </w:rPr>
        <w:t>lopper les ressources humaines </w:t>
      </w:r>
    </w:p>
    <w:p w:rsidR="0033231F" w:rsidRDefault="008960A0" w:rsidP="000F6D46">
      <w:pPr>
        <w:jc w:val="both"/>
        <w:rPr>
          <w:rFonts w:ascii="Arial" w:hAnsi="Arial" w:cs="Arial"/>
          <w:sz w:val="22"/>
          <w:szCs w:val="22"/>
        </w:rPr>
      </w:pPr>
      <w:r>
        <w:rPr>
          <w:rFonts w:ascii="Arial" w:hAnsi="Arial" w:cs="Arial"/>
          <w:sz w:val="22"/>
          <w:szCs w:val="22"/>
        </w:rPr>
        <w:t xml:space="preserve">Les ressources humaines en santé forment le noyau de chaque système de santé, elles sont indispensables pour l’offre de soins. </w:t>
      </w:r>
      <w:r w:rsidR="009B06CC">
        <w:rPr>
          <w:rFonts w:ascii="Arial" w:hAnsi="Arial" w:cs="Arial"/>
          <w:sz w:val="22"/>
          <w:szCs w:val="22"/>
        </w:rPr>
        <w:t xml:space="preserve">La réalisation des prestations de soins de qualité nécessite la présence de ressources humaines en santé suffisante, bien formés et disponibles sur l’ensemble du territoire national et équitablement reparti. Cela implique une bonne connaissance des besoins du système de santé en matière de ressources humaines pour la santé en fonction du profil épidémiologique. L’élaboration du plan permet donc de planifier et programmer les besoins du système de santé </w:t>
      </w:r>
      <w:r w:rsidR="008C47AE">
        <w:rPr>
          <w:rFonts w:ascii="Arial" w:hAnsi="Arial" w:cs="Arial"/>
          <w:sz w:val="22"/>
          <w:szCs w:val="22"/>
        </w:rPr>
        <w:t>en matière de ressources humaines pour la santé</w:t>
      </w:r>
      <w:r w:rsidR="004E1F82">
        <w:rPr>
          <w:rFonts w:ascii="Arial" w:hAnsi="Arial" w:cs="Arial"/>
          <w:sz w:val="22"/>
          <w:szCs w:val="22"/>
        </w:rPr>
        <w:t xml:space="preserve"> afin de combler les insuffisances quantitative et qualitative observées</w:t>
      </w:r>
      <w:r w:rsidR="008C47AE">
        <w:rPr>
          <w:rFonts w:ascii="Arial" w:hAnsi="Arial" w:cs="Arial"/>
          <w:sz w:val="22"/>
          <w:szCs w:val="22"/>
        </w:rPr>
        <w:t xml:space="preserve">. </w:t>
      </w:r>
    </w:p>
    <w:p w:rsidR="0033231F" w:rsidRDefault="0033231F" w:rsidP="000F6D46">
      <w:pPr>
        <w:jc w:val="both"/>
        <w:rPr>
          <w:rFonts w:ascii="Arial" w:hAnsi="Arial" w:cs="Arial"/>
          <w:sz w:val="22"/>
          <w:szCs w:val="22"/>
        </w:rPr>
      </w:pPr>
    </w:p>
    <w:p w:rsidR="0033231F" w:rsidRDefault="0033231F" w:rsidP="000F6D46">
      <w:pPr>
        <w:jc w:val="both"/>
        <w:rPr>
          <w:rFonts w:ascii="Arial" w:hAnsi="Arial" w:cs="Arial"/>
          <w:sz w:val="22"/>
          <w:szCs w:val="22"/>
        </w:rPr>
      </w:pPr>
      <w:r>
        <w:rPr>
          <w:rFonts w:ascii="Arial" w:hAnsi="Arial" w:cs="Arial"/>
          <w:sz w:val="22"/>
          <w:szCs w:val="22"/>
        </w:rPr>
        <w:t xml:space="preserve">L’évolution du profil épidémiologique et la relance des soins de santé primaires nécessitent une adaptation de la formation des personnels de santé aux besoins réels des populations. La révision des curricula de formation des personnels de santé est une exigence pour renforcer les compétences et améliorer la qualité des prestations.  Cela implique une réforme de l’ENASS pour s’adapter aux nouvelles exigences du système de santé mais également une implication plus forte du Ministère dans les programmes de formation de </w:t>
      </w:r>
      <w:smartTag w:uri="urn:schemas-microsoft-com:office:smarttags" w:element="PersonName">
        <w:smartTagPr>
          <w:attr w:name="ProductID" w:val="la Facult￩"/>
        </w:smartTagPr>
        <w:r>
          <w:rPr>
            <w:rFonts w:ascii="Arial" w:hAnsi="Arial" w:cs="Arial"/>
            <w:sz w:val="22"/>
            <w:szCs w:val="22"/>
          </w:rPr>
          <w:t>la Faculté</w:t>
        </w:r>
      </w:smartTag>
      <w:r>
        <w:rPr>
          <w:rFonts w:ascii="Arial" w:hAnsi="Arial" w:cs="Arial"/>
          <w:sz w:val="22"/>
          <w:szCs w:val="22"/>
        </w:rPr>
        <w:t xml:space="preserve"> de Médecine, de l’ENA et de l’EPCA. La définition des profils de carrière ainsi que la formation continu ou en cours d’emploi </w:t>
      </w:r>
      <w:r w:rsidR="00DF4AD3">
        <w:rPr>
          <w:rFonts w:ascii="Arial" w:hAnsi="Arial" w:cs="Arial"/>
          <w:sz w:val="22"/>
          <w:szCs w:val="22"/>
        </w:rPr>
        <w:t>doit</w:t>
      </w:r>
      <w:r>
        <w:rPr>
          <w:rFonts w:ascii="Arial" w:hAnsi="Arial" w:cs="Arial"/>
          <w:sz w:val="22"/>
          <w:szCs w:val="22"/>
        </w:rPr>
        <w:t xml:space="preserve"> être organisée pour favoriser une plus grande professionnalisation des personnels dans leur branche et éviter les nombreux changement</w:t>
      </w:r>
      <w:r w:rsidR="00DF4AD3">
        <w:rPr>
          <w:rFonts w:ascii="Arial" w:hAnsi="Arial" w:cs="Arial"/>
          <w:sz w:val="22"/>
          <w:szCs w:val="22"/>
        </w:rPr>
        <w:t>s</w:t>
      </w:r>
      <w:r>
        <w:rPr>
          <w:rFonts w:ascii="Arial" w:hAnsi="Arial" w:cs="Arial"/>
          <w:sz w:val="22"/>
          <w:szCs w:val="22"/>
        </w:rPr>
        <w:t xml:space="preserve"> de corps de métiers faute débouché dans la branche d’origine.</w:t>
      </w:r>
    </w:p>
    <w:p w:rsidR="00DF4AD3" w:rsidRDefault="00DF4AD3" w:rsidP="000F6D46">
      <w:pPr>
        <w:jc w:val="both"/>
        <w:rPr>
          <w:rFonts w:ascii="Arial" w:hAnsi="Arial" w:cs="Arial"/>
          <w:sz w:val="22"/>
          <w:szCs w:val="22"/>
        </w:rPr>
      </w:pPr>
    </w:p>
    <w:p w:rsidR="00037E79" w:rsidRDefault="00DF4AD3" w:rsidP="000F6D46">
      <w:pPr>
        <w:jc w:val="both"/>
        <w:rPr>
          <w:rFonts w:ascii="Arial" w:hAnsi="Arial" w:cs="Arial"/>
          <w:sz w:val="22"/>
          <w:szCs w:val="22"/>
        </w:rPr>
      </w:pPr>
      <w:r>
        <w:rPr>
          <w:rFonts w:ascii="Arial" w:hAnsi="Arial" w:cs="Arial"/>
          <w:sz w:val="22"/>
          <w:szCs w:val="22"/>
        </w:rPr>
        <w:t>La</w:t>
      </w:r>
      <w:r w:rsidR="0033231F">
        <w:rPr>
          <w:rFonts w:ascii="Arial" w:hAnsi="Arial" w:cs="Arial"/>
          <w:sz w:val="22"/>
          <w:szCs w:val="22"/>
        </w:rPr>
        <w:t xml:space="preserve"> répartition</w:t>
      </w:r>
      <w:r w:rsidR="00F75AB0">
        <w:rPr>
          <w:rFonts w:ascii="Arial" w:hAnsi="Arial" w:cs="Arial"/>
          <w:sz w:val="22"/>
          <w:szCs w:val="22"/>
        </w:rPr>
        <w:t xml:space="preserve"> </w:t>
      </w:r>
      <w:r>
        <w:rPr>
          <w:rFonts w:ascii="Arial" w:hAnsi="Arial" w:cs="Arial"/>
          <w:sz w:val="22"/>
          <w:szCs w:val="22"/>
        </w:rPr>
        <w:t xml:space="preserve">équitable des personnels de santé </w:t>
      </w:r>
      <w:r w:rsidR="00F75AB0">
        <w:rPr>
          <w:rFonts w:ascii="Arial" w:hAnsi="Arial" w:cs="Arial"/>
          <w:sz w:val="22"/>
          <w:szCs w:val="22"/>
        </w:rPr>
        <w:t>dans toutes les régions sanitaires</w:t>
      </w:r>
      <w:r>
        <w:rPr>
          <w:rFonts w:ascii="Arial" w:hAnsi="Arial" w:cs="Arial"/>
          <w:sz w:val="22"/>
          <w:szCs w:val="22"/>
        </w:rPr>
        <w:t xml:space="preserve"> est </w:t>
      </w:r>
      <w:r w:rsidR="004E1F82">
        <w:rPr>
          <w:rFonts w:ascii="Arial" w:hAnsi="Arial" w:cs="Arial"/>
          <w:sz w:val="22"/>
          <w:szCs w:val="22"/>
        </w:rPr>
        <w:t xml:space="preserve">un </w:t>
      </w:r>
      <w:r>
        <w:rPr>
          <w:rFonts w:ascii="Arial" w:hAnsi="Arial" w:cs="Arial"/>
          <w:sz w:val="22"/>
          <w:szCs w:val="22"/>
        </w:rPr>
        <w:t>défi du système de santé</w:t>
      </w:r>
      <w:r w:rsidR="00F75AB0">
        <w:rPr>
          <w:rFonts w:ascii="Arial" w:hAnsi="Arial" w:cs="Arial"/>
          <w:sz w:val="22"/>
          <w:szCs w:val="22"/>
        </w:rPr>
        <w:t>.</w:t>
      </w:r>
      <w:r w:rsidR="004E1F82">
        <w:rPr>
          <w:rFonts w:ascii="Arial" w:hAnsi="Arial" w:cs="Arial"/>
          <w:sz w:val="22"/>
          <w:szCs w:val="22"/>
        </w:rPr>
        <w:t xml:space="preserve"> La répartition inégale des ressources humaines affecte les performances du système de santé notamment dans les départements et villages reculés. L’amélioration des conditions de travail </w:t>
      </w:r>
      <w:r w:rsidR="00AE0B67">
        <w:rPr>
          <w:rFonts w:ascii="Arial" w:hAnsi="Arial" w:cs="Arial"/>
          <w:sz w:val="22"/>
          <w:szCs w:val="22"/>
        </w:rPr>
        <w:t xml:space="preserve">du personnel </w:t>
      </w:r>
      <w:r w:rsidR="004E1F82">
        <w:rPr>
          <w:rFonts w:ascii="Arial" w:hAnsi="Arial" w:cs="Arial"/>
          <w:sz w:val="22"/>
          <w:szCs w:val="22"/>
        </w:rPr>
        <w:t xml:space="preserve">(dotation en blouses et petits équipements) et de vie et donc </w:t>
      </w:r>
      <w:r w:rsidR="004E1F82">
        <w:rPr>
          <w:rFonts w:ascii="Arial" w:hAnsi="Arial" w:cs="Arial"/>
          <w:sz w:val="22"/>
          <w:szCs w:val="22"/>
        </w:rPr>
        <w:lastRenderedPageBreak/>
        <w:t>de motivation pour faciliter leur fidélisation</w:t>
      </w:r>
      <w:r w:rsidR="004F4C0E">
        <w:rPr>
          <w:rFonts w:ascii="Arial" w:hAnsi="Arial" w:cs="Arial"/>
          <w:sz w:val="22"/>
          <w:szCs w:val="22"/>
        </w:rPr>
        <w:t xml:space="preserve">, leur déploiement à l’intérieur du pays </w:t>
      </w:r>
      <w:r w:rsidR="00AE0B67">
        <w:rPr>
          <w:rFonts w:ascii="Arial" w:hAnsi="Arial" w:cs="Arial"/>
          <w:sz w:val="22"/>
          <w:szCs w:val="22"/>
        </w:rPr>
        <w:t xml:space="preserve">et la qualité des soins. </w:t>
      </w:r>
    </w:p>
    <w:p w:rsidR="00AE0B67" w:rsidRDefault="00AE0B67" w:rsidP="000F6D46">
      <w:pPr>
        <w:jc w:val="both"/>
        <w:rPr>
          <w:rFonts w:ascii="Arial" w:hAnsi="Arial" w:cs="Arial"/>
          <w:sz w:val="22"/>
          <w:szCs w:val="22"/>
        </w:rPr>
      </w:pPr>
    </w:p>
    <w:p w:rsidR="00AE0B67" w:rsidRPr="00AE0B67" w:rsidRDefault="00AE0B67" w:rsidP="000F6D46">
      <w:pPr>
        <w:jc w:val="both"/>
        <w:rPr>
          <w:rFonts w:ascii="Arial" w:hAnsi="Arial" w:cs="Arial"/>
          <w:b/>
          <w:i/>
          <w:sz w:val="22"/>
          <w:szCs w:val="22"/>
        </w:rPr>
      </w:pPr>
      <w:r>
        <w:rPr>
          <w:rFonts w:ascii="Arial" w:hAnsi="Arial" w:cs="Arial"/>
          <w:b/>
          <w:i/>
          <w:sz w:val="22"/>
          <w:szCs w:val="22"/>
        </w:rPr>
        <w:t>Les interventions</w:t>
      </w:r>
    </w:p>
    <w:p w:rsidR="000F6D46" w:rsidRPr="00850028" w:rsidRDefault="00850028" w:rsidP="00AE0B67">
      <w:pPr>
        <w:numPr>
          <w:ilvl w:val="0"/>
          <w:numId w:val="28"/>
        </w:numPr>
        <w:jc w:val="both"/>
        <w:rPr>
          <w:rFonts w:ascii="Arial" w:hAnsi="Arial" w:cs="Arial"/>
          <w:bCs/>
          <w:i/>
          <w:sz w:val="22"/>
          <w:szCs w:val="22"/>
        </w:rPr>
      </w:pPr>
      <w:r w:rsidRPr="00850028">
        <w:rPr>
          <w:rFonts w:ascii="Arial" w:hAnsi="Arial" w:cs="Arial"/>
          <w:i/>
          <w:sz w:val="22"/>
          <w:szCs w:val="22"/>
        </w:rPr>
        <w:t>Elaborer un plan de dévelo</w:t>
      </w:r>
      <w:r w:rsidR="00D31BE9">
        <w:rPr>
          <w:rFonts w:ascii="Arial" w:hAnsi="Arial" w:cs="Arial"/>
          <w:i/>
          <w:sz w:val="22"/>
          <w:szCs w:val="22"/>
        </w:rPr>
        <w:t>ppement des ressources humaines ;</w:t>
      </w:r>
    </w:p>
    <w:p w:rsidR="00850028" w:rsidRPr="00A278F6" w:rsidRDefault="00A278F6" w:rsidP="00AE0B67">
      <w:pPr>
        <w:numPr>
          <w:ilvl w:val="0"/>
          <w:numId w:val="28"/>
        </w:numPr>
        <w:jc w:val="both"/>
        <w:rPr>
          <w:rFonts w:ascii="Arial" w:hAnsi="Arial" w:cs="Arial"/>
          <w:bCs/>
          <w:i/>
          <w:sz w:val="22"/>
          <w:szCs w:val="22"/>
        </w:rPr>
      </w:pPr>
      <w:r>
        <w:rPr>
          <w:rFonts w:ascii="Arial" w:hAnsi="Arial" w:cs="Arial"/>
          <w:i/>
          <w:sz w:val="22"/>
          <w:szCs w:val="22"/>
        </w:rPr>
        <w:t>Renforcer la formation continue du personnel</w:t>
      </w:r>
      <w:r w:rsidR="00344A04">
        <w:rPr>
          <w:rFonts w:ascii="Arial" w:hAnsi="Arial" w:cs="Arial"/>
          <w:i/>
          <w:sz w:val="22"/>
          <w:szCs w:val="22"/>
        </w:rPr>
        <w:t> ;</w:t>
      </w:r>
    </w:p>
    <w:p w:rsidR="00A278F6" w:rsidRPr="00850028" w:rsidRDefault="00A278F6" w:rsidP="00AE0B67">
      <w:pPr>
        <w:numPr>
          <w:ilvl w:val="0"/>
          <w:numId w:val="28"/>
        </w:numPr>
        <w:jc w:val="both"/>
        <w:rPr>
          <w:rFonts w:ascii="Arial" w:hAnsi="Arial" w:cs="Arial"/>
          <w:bCs/>
          <w:i/>
          <w:sz w:val="22"/>
          <w:szCs w:val="22"/>
        </w:rPr>
      </w:pPr>
      <w:r>
        <w:rPr>
          <w:rFonts w:ascii="Arial" w:hAnsi="Arial" w:cs="Arial"/>
          <w:i/>
          <w:sz w:val="22"/>
          <w:szCs w:val="22"/>
        </w:rPr>
        <w:t>Former et recruter les ressources humaines pour la santé ;</w:t>
      </w:r>
    </w:p>
    <w:p w:rsidR="00064913" w:rsidRPr="00064913" w:rsidRDefault="00A278F6" w:rsidP="00AE0B67">
      <w:pPr>
        <w:numPr>
          <w:ilvl w:val="0"/>
          <w:numId w:val="28"/>
        </w:numPr>
        <w:jc w:val="both"/>
        <w:rPr>
          <w:rFonts w:ascii="Arial" w:hAnsi="Arial" w:cs="Arial"/>
          <w:i/>
          <w:sz w:val="22"/>
          <w:szCs w:val="22"/>
        </w:rPr>
      </w:pPr>
      <w:r>
        <w:rPr>
          <w:rFonts w:ascii="Arial" w:hAnsi="Arial" w:cs="Arial"/>
          <w:i/>
          <w:sz w:val="22"/>
          <w:szCs w:val="22"/>
        </w:rPr>
        <w:t xml:space="preserve">Réformer </w:t>
      </w:r>
      <w:r w:rsidR="00850028" w:rsidRPr="00064913">
        <w:rPr>
          <w:rFonts w:ascii="Arial" w:hAnsi="Arial" w:cs="Arial"/>
          <w:i/>
          <w:sz w:val="22"/>
          <w:szCs w:val="22"/>
        </w:rPr>
        <w:t xml:space="preserve">la politique </w:t>
      </w:r>
      <w:r>
        <w:rPr>
          <w:rFonts w:ascii="Arial" w:hAnsi="Arial" w:cs="Arial"/>
          <w:i/>
          <w:sz w:val="22"/>
          <w:szCs w:val="22"/>
        </w:rPr>
        <w:t>de formation des personnels de santé</w:t>
      </w:r>
      <w:bookmarkStart w:id="29" w:name="_Toc172300662"/>
      <w:bookmarkStart w:id="30" w:name="_Toc172797056"/>
      <w:r>
        <w:rPr>
          <w:rFonts w:ascii="Arial" w:hAnsi="Arial" w:cs="Arial"/>
          <w:i/>
          <w:sz w:val="22"/>
          <w:szCs w:val="22"/>
        </w:rPr>
        <w:t> ;</w:t>
      </w:r>
    </w:p>
    <w:p w:rsidR="00444DA6" w:rsidRDefault="00064913" w:rsidP="00A278F6">
      <w:pPr>
        <w:numPr>
          <w:ilvl w:val="1"/>
          <w:numId w:val="28"/>
        </w:numPr>
        <w:jc w:val="both"/>
        <w:rPr>
          <w:rFonts w:ascii="Arial" w:hAnsi="Arial" w:cs="Arial"/>
          <w:bCs/>
          <w:i/>
          <w:sz w:val="22"/>
          <w:szCs w:val="22"/>
        </w:rPr>
      </w:pPr>
      <w:r w:rsidRPr="00064913">
        <w:rPr>
          <w:rFonts w:ascii="Arial" w:hAnsi="Arial" w:cs="Arial"/>
          <w:i/>
          <w:sz w:val="22"/>
          <w:szCs w:val="22"/>
        </w:rPr>
        <w:t>La redéfinition des curricula de formation des professions médicales, pharmaceutiques, odonto-stomatologiques, paramédicales et administratives</w:t>
      </w:r>
      <w:bookmarkEnd w:id="29"/>
      <w:bookmarkEnd w:id="30"/>
      <w:r w:rsidR="00344A04">
        <w:rPr>
          <w:rFonts w:ascii="Arial" w:hAnsi="Arial" w:cs="Arial"/>
          <w:bCs/>
          <w:i/>
          <w:sz w:val="22"/>
          <w:szCs w:val="22"/>
        </w:rPr>
        <w:t>.</w:t>
      </w:r>
    </w:p>
    <w:p w:rsidR="00444DA6" w:rsidRDefault="00444DA6" w:rsidP="00444DA6">
      <w:pPr>
        <w:jc w:val="both"/>
        <w:rPr>
          <w:rFonts w:ascii="Arial" w:hAnsi="Arial" w:cs="Arial"/>
          <w:bCs/>
          <w:sz w:val="22"/>
          <w:szCs w:val="22"/>
        </w:rPr>
      </w:pPr>
    </w:p>
    <w:p w:rsidR="00444DA6" w:rsidRPr="00444DA6" w:rsidRDefault="00444DA6" w:rsidP="00444DA6">
      <w:pPr>
        <w:jc w:val="both"/>
        <w:rPr>
          <w:rFonts w:ascii="Arial" w:hAnsi="Arial" w:cs="Arial"/>
          <w:bCs/>
          <w:sz w:val="22"/>
          <w:szCs w:val="22"/>
        </w:rPr>
      </w:pPr>
    </w:p>
    <w:p w:rsidR="00965A48" w:rsidRPr="00850028" w:rsidRDefault="00965A48" w:rsidP="00965A48">
      <w:pPr>
        <w:numPr>
          <w:ilvl w:val="0"/>
          <w:numId w:val="1"/>
        </w:numPr>
        <w:jc w:val="both"/>
        <w:rPr>
          <w:rFonts w:ascii="Arial" w:hAnsi="Arial" w:cs="Arial"/>
          <w:b/>
          <w:sz w:val="22"/>
          <w:szCs w:val="22"/>
        </w:rPr>
      </w:pPr>
      <w:r w:rsidRPr="00850028">
        <w:rPr>
          <w:rFonts w:ascii="Arial" w:hAnsi="Arial" w:cs="Arial"/>
          <w:b/>
          <w:sz w:val="22"/>
          <w:szCs w:val="22"/>
        </w:rPr>
        <w:t>Développer des mécanismes de financement de la santé et de protecti</w:t>
      </w:r>
      <w:r w:rsidR="00EF0E87">
        <w:rPr>
          <w:rFonts w:ascii="Arial" w:hAnsi="Arial" w:cs="Arial"/>
          <w:b/>
          <w:sz w:val="22"/>
          <w:szCs w:val="22"/>
        </w:rPr>
        <w:t>on sociale fiables et durables</w:t>
      </w:r>
    </w:p>
    <w:p w:rsidR="00965A48" w:rsidRPr="00850028" w:rsidRDefault="00965A48" w:rsidP="00965A48">
      <w:pPr>
        <w:jc w:val="both"/>
        <w:rPr>
          <w:rFonts w:ascii="Arial" w:hAnsi="Arial"/>
        </w:rPr>
      </w:pPr>
    </w:p>
    <w:p w:rsidR="00D17FD5" w:rsidRPr="00FF2F13" w:rsidRDefault="00965A48" w:rsidP="00965A48">
      <w:pPr>
        <w:spacing w:after="120"/>
        <w:jc w:val="both"/>
        <w:rPr>
          <w:rFonts w:ascii="Arial" w:hAnsi="Arial" w:cs="Arial"/>
          <w:sz w:val="22"/>
          <w:szCs w:val="22"/>
        </w:rPr>
      </w:pPr>
      <w:r w:rsidRPr="00FF2F13">
        <w:rPr>
          <w:rFonts w:ascii="Arial" w:hAnsi="Arial" w:cs="Arial"/>
          <w:sz w:val="22"/>
          <w:szCs w:val="22"/>
        </w:rPr>
        <w:t>La viabilité financière du système de santé est fondamentale pour son développement et ceci plus encore dans une économie où la croissance n’évolue pas assez vite</w:t>
      </w:r>
      <w:r w:rsidR="00D17FD5" w:rsidRPr="00FF2F13">
        <w:rPr>
          <w:rFonts w:ascii="Arial" w:hAnsi="Arial" w:cs="Arial"/>
          <w:sz w:val="22"/>
          <w:szCs w:val="22"/>
        </w:rPr>
        <w:t xml:space="preserve">. Malgré des dépenses de santé importantes en terme de dépenses per capita, les sommes consacrés </w:t>
      </w:r>
      <w:r w:rsidR="00F54716" w:rsidRPr="00FF2F13">
        <w:rPr>
          <w:rFonts w:ascii="Arial" w:hAnsi="Arial" w:cs="Arial"/>
          <w:sz w:val="22"/>
          <w:szCs w:val="22"/>
        </w:rPr>
        <w:t xml:space="preserve">aux interventions </w:t>
      </w:r>
      <w:r w:rsidR="00D17FD5" w:rsidRPr="00FF2F13">
        <w:rPr>
          <w:rFonts w:ascii="Arial" w:hAnsi="Arial" w:cs="Arial"/>
          <w:sz w:val="22"/>
          <w:szCs w:val="22"/>
        </w:rPr>
        <w:t>demeurent très faibles et instables. Les circuits de dépenses son très peu connus. L’absence de comptes nationaux de la santé ne permet pas de cibler les gros postes de dépenses du système de santé. L’élaboration des CNS permettra d’avoir une visibilité sur la destination finale des ressources financières du système de santé et d’en connaître les sources primaires et secondaires notamment leur importance. Cet outil permettra une meilleure allocation ou réallocation des ressources vers les postes de dépenses prioritaires notamment envers les interventions de promotion et de prévention de la santé et le premier niveau de la pyramide sanitaire.</w:t>
      </w:r>
      <w:r w:rsidR="002B2C56" w:rsidRPr="00FF2F13">
        <w:rPr>
          <w:rFonts w:ascii="Arial" w:hAnsi="Arial" w:cs="Arial"/>
          <w:sz w:val="22"/>
          <w:szCs w:val="22"/>
        </w:rPr>
        <w:t xml:space="preserve"> L’enjeu étant de parvenir à une augmentation substantielle des budgets allouer à ces interventions.</w:t>
      </w:r>
    </w:p>
    <w:p w:rsidR="00D17FD5" w:rsidRPr="00FF2F13" w:rsidRDefault="002B2C56" w:rsidP="00965A48">
      <w:pPr>
        <w:spacing w:after="120"/>
        <w:jc w:val="both"/>
        <w:rPr>
          <w:rFonts w:ascii="Arial" w:hAnsi="Arial" w:cs="Arial"/>
          <w:sz w:val="22"/>
          <w:szCs w:val="22"/>
        </w:rPr>
      </w:pPr>
      <w:r w:rsidRPr="00FF2F13">
        <w:rPr>
          <w:rFonts w:ascii="Arial" w:hAnsi="Arial" w:cs="Arial"/>
          <w:sz w:val="22"/>
          <w:szCs w:val="22"/>
        </w:rPr>
        <w:t>L’élaboration, en relation avec le Ministère de l’Economie et celui des Finances, d’un cadre de dépenses à moyen terme permettra de disposer d’un instrument de programmation des ressources financières. Il s’agit d’un élément</w:t>
      </w:r>
      <w:r w:rsidR="00D17FD5" w:rsidRPr="00FF2F13">
        <w:rPr>
          <w:rFonts w:ascii="Arial" w:hAnsi="Arial" w:cs="Arial"/>
          <w:sz w:val="22"/>
          <w:szCs w:val="22"/>
        </w:rPr>
        <w:t xml:space="preserve"> </w:t>
      </w:r>
      <w:r w:rsidRPr="00FF2F13">
        <w:rPr>
          <w:rFonts w:ascii="Arial" w:hAnsi="Arial" w:cs="Arial"/>
          <w:sz w:val="22"/>
          <w:szCs w:val="22"/>
        </w:rPr>
        <w:t>indispensable pour le secteur de la santé dans le cadre de la fiabilité des engagements de l’Etat et des autres partenaires du système de santé.</w:t>
      </w:r>
      <w:r w:rsidR="00D17FD5" w:rsidRPr="00FF2F13">
        <w:rPr>
          <w:rFonts w:ascii="Arial" w:hAnsi="Arial" w:cs="Arial"/>
          <w:sz w:val="22"/>
          <w:szCs w:val="22"/>
        </w:rPr>
        <w:t xml:space="preserve"> </w:t>
      </w:r>
    </w:p>
    <w:p w:rsidR="00FE04B5" w:rsidRPr="00FF2F13" w:rsidRDefault="002B2C56" w:rsidP="00965A48">
      <w:pPr>
        <w:spacing w:after="120"/>
        <w:jc w:val="both"/>
        <w:rPr>
          <w:rFonts w:ascii="Arial" w:hAnsi="Arial" w:cs="Arial"/>
          <w:sz w:val="22"/>
          <w:szCs w:val="22"/>
        </w:rPr>
      </w:pPr>
      <w:r w:rsidRPr="00FF2F13">
        <w:rPr>
          <w:rFonts w:ascii="Arial" w:hAnsi="Arial" w:cs="Arial"/>
          <w:sz w:val="22"/>
          <w:szCs w:val="22"/>
        </w:rPr>
        <w:t xml:space="preserve">L’extension de la couverture du risque maladie notamment envers les fonctionnaires et les employés du secteur privé est une urgence. Il s’agit là d’une source de financement importante du secteur de la santé. </w:t>
      </w:r>
      <w:r w:rsidR="00FE04B5" w:rsidRPr="00FF2F13">
        <w:rPr>
          <w:rFonts w:ascii="Arial" w:hAnsi="Arial" w:cs="Arial"/>
          <w:sz w:val="22"/>
          <w:szCs w:val="22"/>
        </w:rPr>
        <w:t xml:space="preserve">La mise en place de cette assurance maladie doit s’accompagner de plusieurs instruments juridiques dont l’adoption d’une nomenclature des actes médicaux et paramédicaux ainsi que la valeur des lettres clés. </w:t>
      </w:r>
    </w:p>
    <w:p w:rsidR="002B2C56" w:rsidRPr="00FF2F13" w:rsidRDefault="00FE04B5" w:rsidP="00965A48">
      <w:pPr>
        <w:spacing w:after="120"/>
        <w:jc w:val="both"/>
        <w:rPr>
          <w:rFonts w:ascii="Arial" w:hAnsi="Arial" w:cs="Arial"/>
          <w:sz w:val="22"/>
          <w:szCs w:val="22"/>
        </w:rPr>
      </w:pPr>
      <w:r w:rsidRPr="00FF2F13">
        <w:rPr>
          <w:rFonts w:ascii="Arial" w:hAnsi="Arial" w:cs="Arial"/>
          <w:sz w:val="22"/>
          <w:szCs w:val="22"/>
        </w:rPr>
        <w:t xml:space="preserve">Le développement des politiques de contractualisation et les contrats de performances doivent </w:t>
      </w:r>
      <w:r w:rsidR="00F54716" w:rsidRPr="00FF2F13">
        <w:rPr>
          <w:rFonts w:ascii="Arial" w:hAnsi="Arial" w:cs="Arial"/>
          <w:sz w:val="22"/>
          <w:szCs w:val="22"/>
        </w:rPr>
        <w:t xml:space="preserve">permettre </w:t>
      </w:r>
      <w:r w:rsidRPr="00FF2F13">
        <w:rPr>
          <w:rFonts w:ascii="Arial" w:hAnsi="Arial" w:cs="Arial"/>
          <w:sz w:val="22"/>
          <w:szCs w:val="22"/>
        </w:rPr>
        <w:t xml:space="preserve">d’engager la responsabilité des acteurs sur la nécessaire production des résultats en rapport avec les ressources obtenues. Il s’agit d’un critère de motivation et de responsabilisation pour amener les acteurs de la santé vers plus de performance.  </w:t>
      </w:r>
    </w:p>
    <w:p w:rsidR="00EF0E87" w:rsidRPr="002B273E" w:rsidRDefault="00F54716" w:rsidP="00965A48">
      <w:pPr>
        <w:spacing w:after="120"/>
        <w:jc w:val="both"/>
        <w:rPr>
          <w:rFonts w:ascii="Arial" w:hAnsi="Arial" w:cs="Arial"/>
          <w:sz w:val="22"/>
          <w:szCs w:val="22"/>
        </w:rPr>
      </w:pPr>
      <w:r w:rsidRPr="00FF2F13">
        <w:rPr>
          <w:rFonts w:ascii="Arial" w:hAnsi="Arial" w:cs="Arial"/>
          <w:sz w:val="22"/>
          <w:szCs w:val="22"/>
        </w:rPr>
        <w:t>La faiblesse des capacités de gestion des ressources financières au niveau des formations sanitaires a été soulevée. Il s’agit de mettre en place des outils modernes de management des formations sanitaires et de transparence dans la gestion des ressources financières. L’intensification des contrôles et audits par l’inspection générale des services devrait contribuer à améliorer la gestion financière des hôpitaux.</w:t>
      </w:r>
      <w:r w:rsidR="00965A48" w:rsidRPr="00FF2F13">
        <w:rPr>
          <w:rFonts w:ascii="Arial" w:hAnsi="Arial" w:cs="Arial"/>
          <w:sz w:val="22"/>
          <w:szCs w:val="22"/>
        </w:rPr>
        <w:t xml:space="preserve"> </w:t>
      </w:r>
    </w:p>
    <w:p w:rsidR="00965A48" w:rsidRPr="006303EB" w:rsidRDefault="00F54716" w:rsidP="00965A48">
      <w:pPr>
        <w:spacing w:after="120"/>
        <w:jc w:val="both"/>
        <w:rPr>
          <w:rFonts w:ascii="Arial" w:hAnsi="Arial" w:cs="Arial"/>
          <w:b/>
          <w:i/>
          <w:sz w:val="22"/>
          <w:szCs w:val="22"/>
        </w:rPr>
      </w:pPr>
      <w:r>
        <w:rPr>
          <w:rFonts w:ascii="Arial" w:hAnsi="Arial" w:cs="Arial"/>
          <w:b/>
          <w:i/>
          <w:sz w:val="22"/>
          <w:szCs w:val="22"/>
        </w:rPr>
        <w:t>Les interventions</w:t>
      </w:r>
    </w:p>
    <w:p w:rsidR="00A278F6" w:rsidRDefault="00A278F6" w:rsidP="00965A48">
      <w:pPr>
        <w:numPr>
          <w:ilvl w:val="0"/>
          <w:numId w:val="29"/>
        </w:numPr>
        <w:jc w:val="both"/>
        <w:rPr>
          <w:rFonts w:ascii="Arial" w:hAnsi="Arial" w:cs="Arial"/>
          <w:i/>
          <w:sz w:val="22"/>
          <w:szCs w:val="22"/>
        </w:rPr>
      </w:pPr>
      <w:r>
        <w:rPr>
          <w:rFonts w:ascii="Arial" w:hAnsi="Arial" w:cs="Arial"/>
          <w:i/>
          <w:sz w:val="22"/>
          <w:szCs w:val="22"/>
        </w:rPr>
        <w:t>Rendre pérenne le système de financement de la santé ;</w:t>
      </w:r>
    </w:p>
    <w:p w:rsidR="00965A48" w:rsidRPr="00850028" w:rsidRDefault="00965A48" w:rsidP="00A278F6">
      <w:pPr>
        <w:numPr>
          <w:ilvl w:val="1"/>
          <w:numId w:val="29"/>
        </w:numPr>
        <w:jc w:val="both"/>
        <w:rPr>
          <w:rFonts w:ascii="Arial" w:hAnsi="Arial" w:cs="Arial"/>
          <w:i/>
          <w:sz w:val="22"/>
          <w:szCs w:val="22"/>
        </w:rPr>
      </w:pPr>
      <w:r w:rsidRPr="00850028">
        <w:rPr>
          <w:rFonts w:ascii="Arial" w:hAnsi="Arial" w:cs="Arial"/>
          <w:i/>
          <w:sz w:val="22"/>
          <w:szCs w:val="22"/>
        </w:rPr>
        <w:t>Elaborer en relation avec le Ministère des Finances un Cadre de Dépense à Moyen Terme (CDMT)</w:t>
      </w:r>
      <w:r w:rsidR="00BB063A">
        <w:rPr>
          <w:rFonts w:ascii="Arial" w:hAnsi="Arial" w:cs="Arial"/>
          <w:i/>
          <w:sz w:val="22"/>
          <w:szCs w:val="22"/>
        </w:rPr>
        <w:t> ;</w:t>
      </w:r>
    </w:p>
    <w:p w:rsidR="00965A48" w:rsidRPr="00850028" w:rsidRDefault="00965A48" w:rsidP="00A278F6">
      <w:pPr>
        <w:numPr>
          <w:ilvl w:val="1"/>
          <w:numId w:val="29"/>
        </w:numPr>
        <w:jc w:val="both"/>
        <w:rPr>
          <w:rFonts w:ascii="Arial" w:hAnsi="Arial" w:cs="Arial"/>
          <w:i/>
          <w:sz w:val="22"/>
          <w:szCs w:val="22"/>
        </w:rPr>
      </w:pPr>
      <w:r w:rsidRPr="00850028">
        <w:rPr>
          <w:rFonts w:ascii="Arial" w:hAnsi="Arial" w:cs="Arial"/>
          <w:i/>
          <w:sz w:val="22"/>
          <w:szCs w:val="22"/>
        </w:rPr>
        <w:t>Elaborer tous les deux ans les comptes nationaux de la santé</w:t>
      </w:r>
      <w:r w:rsidR="00BB063A">
        <w:rPr>
          <w:rFonts w:ascii="Arial" w:hAnsi="Arial" w:cs="Arial"/>
          <w:i/>
          <w:sz w:val="22"/>
          <w:szCs w:val="22"/>
        </w:rPr>
        <w:t>;</w:t>
      </w:r>
    </w:p>
    <w:p w:rsidR="00965A48" w:rsidRPr="00850028" w:rsidRDefault="00965A48" w:rsidP="00A278F6">
      <w:pPr>
        <w:numPr>
          <w:ilvl w:val="1"/>
          <w:numId w:val="29"/>
        </w:numPr>
        <w:jc w:val="both"/>
        <w:rPr>
          <w:rFonts w:ascii="Arial" w:hAnsi="Arial" w:cs="Arial"/>
          <w:i/>
          <w:sz w:val="22"/>
          <w:szCs w:val="22"/>
        </w:rPr>
      </w:pPr>
      <w:r>
        <w:rPr>
          <w:rFonts w:ascii="Arial" w:hAnsi="Arial" w:cs="Arial"/>
          <w:i/>
          <w:sz w:val="22"/>
          <w:szCs w:val="22"/>
        </w:rPr>
        <w:t xml:space="preserve">Augmenter </w:t>
      </w:r>
      <w:r w:rsidRPr="00850028">
        <w:rPr>
          <w:rFonts w:ascii="Arial" w:hAnsi="Arial" w:cs="Arial"/>
          <w:i/>
          <w:sz w:val="22"/>
          <w:szCs w:val="22"/>
        </w:rPr>
        <w:t>les ressources budgétaires consacrées aux interventions de prévention et de promotion de la santé</w:t>
      </w:r>
      <w:r w:rsidR="00BB063A">
        <w:rPr>
          <w:rFonts w:ascii="Arial" w:hAnsi="Arial" w:cs="Arial"/>
          <w:i/>
          <w:sz w:val="22"/>
          <w:szCs w:val="22"/>
        </w:rPr>
        <w:t> ;</w:t>
      </w:r>
    </w:p>
    <w:p w:rsidR="00965A48" w:rsidRPr="00850028" w:rsidRDefault="00965A48" w:rsidP="00A278F6">
      <w:pPr>
        <w:numPr>
          <w:ilvl w:val="1"/>
          <w:numId w:val="29"/>
        </w:numPr>
        <w:jc w:val="both"/>
        <w:rPr>
          <w:rFonts w:ascii="Arial" w:hAnsi="Arial" w:cs="Arial"/>
          <w:i/>
          <w:sz w:val="22"/>
          <w:szCs w:val="22"/>
        </w:rPr>
      </w:pPr>
      <w:r>
        <w:rPr>
          <w:rFonts w:ascii="Arial" w:hAnsi="Arial" w:cs="Arial"/>
          <w:i/>
          <w:sz w:val="22"/>
          <w:szCs w:val="22"/>
        </w:rPr>
        <w:lastRenderedPageBreak/>
        <w:t>Augmenter</w:t>
      </w:r>
      <w:r w:rsidRPr="00850028">
        <w:rPr>
          <w:rFonts w:ascii="Arial" w:hAnsi="Arial" w:cs="Arial"/>
          <w:i/>
          <w:sz w:val="22"/>
          <w:szCs w:val="22"/>
        </w:rPr>
        <w:t xml:space="preserve"> les ressources budgétaires consacrées aux départements sanitaires (centres médicaux, centres de santé, dispensaires)</w:t>
      </w:r>
      <w:r w:rsidR="00BB063A">
        <w:rPr>
          <w:rFonts w:ascii="Arial" w:hAnsi="Arial" w:cs="Arial"/>
          <w:i/>
          <w:sz w:val="22"/>
          <w:szCs w:val="22"/>
        </w:rPr>
        <w:t> ;</w:t>
      </w:r>
    </w:p>
    <w:p w:rsidR="00965A48" w:rsidRPr="00850028" w:rsidRDefault="00965A48" w:rsidP="00A278F6">
      <w:pPr>
        <w:numPr>
          <w:ilvl w:val="1"/>
          <w:numId w:val="29"/>
        </w:numPr>
        <w:jc w:val="both"/>
        <w:rPr>
          <w:rFonts w:ascii="Arial" w:hAnsi="Arial" w:cs="Arial"/>
          <w:i/>
          <w:sz w:val="22"/>
          <w:szCs w:val="22"/>
        </w:rPr>
      </w:pPr>
      <w:r>
        <w:rPr>
          <w:rFonts w:ascii="Arial" w:hAnsi="Arial" w:cs="Arial"/>
          <w:i/>
          <w:sz w:val="22"/>
          <w:szCs w:val="22"/>
        </w:rPr>
        <w:t>R</w:t>
      </w:r>
      <w:r w:rsidRPr="00850028">
        <w:rPr>
          <w:rFonts w:ascii="Arial" w:hAnsi="Arial" w:cs="Arial"/>
          <w:i/>
          <w:sz w:val="22"/>
          <w:szCs w:val="22"/>
        </w:rPr>
        <w:t>enforcer les capacités de gestion</w:t>
      </w:r>
      <w:r w:rsidR="00BB063A">
        <w:rPr>
          <w:rFonts w:ascii="Arial" w:hAnsi="Arial" w:cs="Arial"/>
          <w:i/>
          <w:sz w:val="22"/>
          <w:szCs w:val="22"/>
        </w:rPr>
        <w:t xml:space="preserve"> financière </w:t>
      </w:r>
      <w:r w:rsidRPr="00850028">
        <w:rPr>
          <w:rFonts w:ascii="Arial" w:hAnsi="Arial" w:cs="Arial"/>
          <w:i/>
          <w:sz w:val="22"/>
          <w:szCs w:val="22"/>
        </w:rPr>
        <w:t>des formations sanitaires à tous les niveaux de la pyramide sanitaire</w:t>
      </w:r>
      <w:r w:rsidR="00BB063A">
        <w:rPr>
          <w:rFonts w:ascii="Arial" w:hAnsi="Arial" w:cs="Arial"/>
          <w:i/>
          <w:sz w:val="22"/>
          <w:szCs w:val="22"/>
        </w:rPr>
        <w:t> ;</w:t>
      </w:r>
    </w:p>
    <w:p w:rsidR="00A278F6" w:rsidRPr="00A278F6" w:rsidRDefault="00A278F6" w:rsidP="00A278F6">
      <w:pPr>
        <w:numPr>
          <w:ilvl w:val="0"/>
          <w:numId w:val="29"/>
        </w:numPr>
        <w:jc w:val="both"/>
        <w:rPr>
          <w:rFonts w:ascii="Arial" w:hAnsi="Arial" w:cs="Arial"/>
          <w:i/>
          <w:color w:val="333333"/>
          <w:sz w:val="22"/>
          <w:szCs w:val="22"/>
        </w:rPr>
      </w:pPr>
      <w:r w:rsidRPr="00850028">
        <w:rPr>
          <w:rFonts w:ascii="Arial" w:hAnsi="Arial" w:cs="Arial"/>
          <w:i/>
          <w:sz w:val="22"/>
          <w:szCs w:val="22"/>
        </w:rPr>
        <w:t>Contribuer à l</w:t>
      </w:r>
      <w:r>
        <w:rPr>
          <w:rFonts w:ascii="Arial" w:hAnsi="Arial" w:cs="Arial"/>
          <w:i/>
          <w:sz w:val="22"/>
          <w:szCs w:val="22"/>
        </w:rPr>
        <w:t>a mise en place d’un système performant d’assurance maladie ;</w:t>
      </w:r>
    </w:p>
    <w:p w:rsidR="00A278F6" w:rsidRPr="00444DA6" w:rsidRDefault="00A278F6" w:rsidP="00A278F6">
      <w:pPr>
        <w:numPr>
          <w:ilvl w:val="1"/>
          <w:numId w:val="29"/>
        </w:numPr>
        <w:jc w:val="both"/>
        <w:rPr>
          <w:rFonts w:ascii="Arial" w:hAnsi="Arial" w:cs="Arial"/>
          <w:i/>
          <w:color w:val="333333"/>
          <w:sz w:val="22"/>
          <w:szCs w:val="22"/>
        </w:rPr>
      </w:pPr>
      <w:r>
        <w:rPr>
          <w:rFonts w:ascii="Arial" w:hAnsi="Arial" w:cs="Arial"/>
          <w:i/>
          <w:sz w:val="22"/>
          <w:szCs w:val="22"/>
        </w:rPr>
        <w:t xml:space="preserve">Contribuer à l’extension de </w:t>
      </w:r>
      <w:r w:rsidR="00AE604A">
        <w:rPr>
          <w:rFonts w:ascii="Arial" w:hAnsi="Arial" w:cs="Arial"/>
          <w:i/>
          <w:sz w:val="22"/>
          <w:szCs w:val="22"/>
        </w:rPr>
        <w:t>la couverture maladie ;</w:t>
      </w:r>
    </w:p>
    <w:p w:rsidR="00965A48" w:rsidRPr="00850028" w:rsidRDefault="00A278F6" w:rsidP="00A278F6">
      <w:pPr>
        <w:numPr>
          <w:ilvl w:val="1"/>
          <w:numId w:val="29"/>
        </w:numPr>
        <w:jc w:val="both"/>
        <w:rPr>
          <w:rFonts w:ascii="Arial" w:hAnsi="Arial" w:cs="Arial"/>
          <w:i/>
          <w:color w:val="333333"/>
          <w:sz w:val="22"/>
          <w:szCs w:val="22"/>
        </w:rPr>
      </w:pPr>
      <w:r>
        <w:rPr>
          <w:rFonts w:ascii="Arial" w:hAnsi="Arial" w:cs="Arial"/>
          <w:i/>
          <w:sz w:val="22"/>
          <w:szCs w:val="22"/>
        </w:rPr>
        <w:t xml:space="preserve">Elaborer une </w:t>
      </w:r>
      <w:r w:rsidR="00965A48" w:rsidRPr="00850028">
        <w:rPr>
          <w:rFonts w:ascii="Arial" w:hAnsi="Arial" w:cs="Arial"/>
          <w:i/>
          <w:sz w:val="22"/>
          <w:szCs w:val="22"/>
        </w:rPr>
        <w:t xml:space="preserve"> politique de contractualisation</w:t>
      </w:r>
      <w:r w:rsidR="00FE04B5">
        <w:rPr>
          <w:rFonts w:ascii="Arial" w:hAnsi="Arial" w:cs="Arial"/>
          <w:i/>
          <w:sz w:val="22"/>
          <w:szCs w:val="22"/>
        </w:rPr>
        <w:t xml:space="preserve"> et les contrats de performances</w:t>
      </w:r>
      <w:r w:rsidR="00BB063A">
        <w:rPr>
          <w:rFonts w:ascii="Arial" w:hAnsi="Arial" w:cs="Arial"/>
          <w:i/>
          <w:sz w:val="22"/>
          <w:szCs w:val="22"/>
        </w:rPr>
        <w:t> ;</w:t>
      </w:r>
    </w:p>
    <w:p w:rsidR="00444DA6" w:rsidRPr="00444DA6" w:rsidRDefault="00444DA6" w:rsidP="00444DA6">
      <w:pPr>
        <w:jc w:val="both"/>
        <w:rPr>
          <w:rFonts w:ascii="Arial" w:hAnsi="Arial" w:cs="Arial"/>
          <w:color w:val="333333"/>
          <w:sz w:val="22"/>
          <w:szCs w:val="22"/>
        </w:rPr>
      </w:pPr>
    </w:p>
    <w:p w:rsidR="00CC5F58" w:rsidRDefault="000F6D46" w:rsidP="000F6D46">
      <w:pPr>
        <w:pStyle w:val="Titre5"/>
        <w:keepNext/>
        <w:numPr>
          <w:ilvl w:val="0"/>
          <w:numId w:val="1"/>
        </w:numPr>
        <w:spacing w:before="0" w:after="0"/>
        <w:rPr>
          <w:i w:val="0"/>
          <w:sz w:val="24"/>
        </w:rPr>
      </w:pPr>
      <w:r w:rsidRPr="00850028">
        <w:rPr>
          <w:b/>
          <w:i w:val="0"/>
        </w:rPr>
        <w:t>Mettre en place un système national d’information sanitaire y compris de surveillance en santé publique opérationnel et performant  et développer la recherche en santé, notamment la recherche opérationnelle</w:t>
      </w:r>
      <w:r w:rsidR="00EF0E87">
        <w:rPr>
          <w:i w:val="0"/>
          <w:sz w:val="24"/>
        </w:rPr>
        <w:t> </w:t>
      </w:r>
    </w:p>
    <w:p w:rsidR="00D6387B" w:rsidRDefault="00D6387B" w:rsidP="00D6387B">
      <w:pPr>
        <w:pStyle w:val="Titre5"/>
        <w:keepNext/>
        <w:numPr>
          <w:ilvl w:val="0"/>
          <w:numId w:val="0"/>
        </w:numPr>
        <w:spacing w:before="0" w:after="0"/>
        <w:rPr>
          <w:i w:val="0"/>
          <w:iCs w:val="0"/>
          <w:color w:val="000000"/>
        </w:rPr>
      </w:pPr>
    </w:p>
    <w:p w:rsidR="00CC5F58" w:rsidRDefault="00D6387B" w:rsidP="003B4F22">
      <w:pPr>
        <w:pStyle w:val="Titre5"/>
        <w:keepNext/>
        <w:numPr>
          <w:ilvl w:val="0"/>
          <w:numId w:val="0"/>
        </w:numPr>
        <w:spacing w:before="0" w:after="0"/>
        <w:rPr>
          <w:i w:val="0"/>
          <w:iCs w:val="0"/>
          <w:color w:val="000000"/>
        </w:rPr>
      </w:pPr>
      <w:r>
        <w:rPr>
          <w:i w:val="0"/>
          <w:iCs w:val="0"/>
          <w:color w:val="000000"/>
        </w:rPr>
        <w:t>Les dysfonctionnements du système national d’information sanitaire et l’absence d’enquête en population ne permettent pas de disposer de données fiables sur l’état de santé des populations et sur le suivi de l’efficacité des politiques et programmes de santé menés.</w:t>
      </w:r>
    </w:p>
    <w:p w:rsidR="00D6387B" w:rsidRDefault="00D6387B" w:rsidP="003B4F22">
      <w:pPr>
        <w:jc w:val="both"/>
        <w:rPr>
          <w:rFonts w:ascii="Arial" w:hAnsi="Arial" w:cs="Arial"/>
          <w:sz w:val="22"/>
          <w:szCs w:val="22"/>
        </w:rPr>
      </w:pPr>
      <w:r>
        <w:rPr>
          <w:rFonts w:ascii="Arial" w:hAnsi="Arial" w:cs="Arial"/>
          <w:sz w:val="22"/>
          <w:szCs w:val="22"/>
        </w:rPr>
        <w:t>La mise en place d’un système d’information sanitaire performant est une urgence pour le système de santé. Les données actuelles sont majoritaires caduques ou partielles pour permettre d’orienter sur des bases factuelles les politiques et plans d’actions du secteur. Il s’agit d’un handicap majeur pour la prise de décision</w:t>
      </w:r>
      <w:r w:rsidR="003B4F22">
        <w:rPr>
          <w:rFonts w:ascii="Arial" w:hAnsi="Arial" w:cs="Arial"/>
          <w:sz w:val="22"/>
          <w:szCs w:val="22"/>
        </w:rPr>
        <w:t xml:space="preserve"> et donc une insuffisance majeure dans la gouvernance du secteur.</w:t>
      </w:r>
    </w:p>
    <w:p w:rsidR="00EF0E87" w:rsidRDefault="00EF0E87" w:rsidP="003B4F22">
      <w:pPr>
        <w:jc w:val="both"/>
        <w:rPr>
          <w:rFonts w:ascii="Arial" w:hAnsi="Arial" w:cs="Arial"/>
          <w:sz w:val="22"/>
          <w:szCs w:val="22"/>
        </w:rPr>
      </w:pPr>
    </w:p>
    <w:p w:rsidR="00E32D0E" w:rsidRDefault="00E32D0E" w:rsidP="003B4F22">
      <w:pPr>
        <w:jc w:val="both"/>
        <w:rPr>
          <w:rFonts w:ascii="Arial" w:hAnsi="Arial" w:cs="Arial"/>
          <w:sz w:val="22"/>
          <w:szCs w:val="22"/>
        </w:rPr>
      </w:pPr>
      <w:r>
        <w:rPr>
          <w:rFonts w:ascii="Arial" w:hAnsi="Arial" w:cs="Arial"/>
          <w:sz w:val="22"/>
          <w:szCs w:val="22"/>
        </w:rPr>
        <w:t xml:space="preserve">La performance du système d’information sanitaire passe par sa réorganisation. Trop de structures s’occupent de l’information sanitaire. </w:t>
      </w:r>
      <w:r w:rsidR="00695D5E">
        <w:rPr>
          <w:rFonts w:ascii="Arial" w:hAnsi="Arial" w:cs="Arial"/>
          <w:sz w:val="22"/>
          <w:szCs w:val="22"/>
        </w:rPr>
        <w:t>Il s’agit de l</w:t>
      </w:r>
      <w:r>
        <w:rPr>
          <w:rFonts w:ascii="Arial" w:hAnsi="Arial" w:cs="Arial"/>
          <w:sz w:val="22"/>
          <w:szCs w:val="22"/>
        </w:rPr>
        <w:t xml:space="preserve">a direction de l’informatique et des statistiques, </w:t>
      </w:r>
      <w:r w:rsidR="00695D5E">
        <w:rPr>
          <w:rFonts w:ascii="Arial" w:hAnsi="Arial" w:cs="Arial"/>
          <w:sz w:val="22"/>
          <w:szCs w:val="22"/>
        </w:rPr>
        <w:t xml:space="preserve">de </w:t>
      </w:r>
      <w:r>
        <w:rPr>
          <w:rFonts w:ascii="Arial" w:hAnsi="Arial" w:cs="Arial"/>
          <w:sz w:val="22"/>
          <w:szCs w:val="22"/>
        </w:rPr>
        <w:t xml:space="preserve">l’institut d’épidémiologie et de lutte contre les endémies, </w:t>
      </w:r>
      <w:r w:rsidR="00695D5E">
        <w:rPr>
          <w:rFonts w:ascii="Arial" w:hAnsi="Arial" w:cs="Arial"/>
          <w:sz w:val="22"/>
          <w:szCs w:val="22"/>
        </w:rPr>
        <w:t xml:space="preserve">de </w:t>
      </w:r>
      <w:r>
        <w:rPr>
          <w:rFonts w:ascii="Arial" w:hAnsi="Arial" w:cs="Arial"/>
          <w:sz w:val="22"/>
          <w:szCs w:val="22"/>
        </w:rPr>
        <w:t>la cellule d’observation de la santé publique</w:t>
      </w:r>
      <w:r w:rsidR="00695D5E">
        <w:rPr>
          <w:rFonts w:ascii="Arial" w:hAnsi="Arial" w:cs="Arial"/>
          <w:sz w:val="22"/>
          <w:szCs w:val="22"/>
        </w:rPr>
        <w:t>, du</w:t>
      </w:r>
      <w:r>
        <w:rPr>
          <w:rFonts w:ascii="Arial" w:hAnsi="Arial" w:cs="Arial"/>
          <w:sz w:val="22"/>
          <w:szCs w:val="22"/>
        </w:rPr>
        <w:t xml:space="preserve"> service de la carte sanitaire de la direction générale de la planification, des infrastructures et des équipements et</w:t>
      </w:r>
      <w:r w:rsidR="00695D5E">
        <w:rPr>
          <w:rFonts w:ascii="Arial" w:hAnsi="Arial" w:cs="Arial"/>
          <w:sz w:val="22"/>
          <w:szCs w:val="22"/>
        </w:rPr>
        <w:t xml:space="preserve"> d</w:t>
      </w:r>
      <w:r>
        <w:rPr>
          <w:rFonts w:ascii="Arial" w:hAnsi="Arial" w:cs="Arial"/>
          <w:sz w:val="22"/>
          <w:szCs w:val="22"/>
        </w:rPr>
        <w:t>es différents programmes de santé.</w:t>
      </w:r>
      <w:r w:rsidR="00695D5E">
        <w:rPr>
          <w:rFonts w:ascii="Arial" w:hAnsi="Arial" w:cs="Arial"/>
          <w:sz w:val="22"/>
          <w:szCs w:val="22"/>
        </w:rPr>
        <w:t xml:space="preserve"> Il y a urgence à créer un organe unique de gestion de l’information sanitaire avec des sous modules liés aux autres aspects tel que les ressources humaines, les infrastructures, les équipements…)</w:t>
      </w:r>
      <w:r w:rsidR="00EF0E87">
        <w:rPr>
          <w:rFonts w:ascii="Arial" w:hAnsi="Arial" w:cs="Arial"/>
          <w:sz w:val="22"/>
          <w:szCs w:val="22"/>
        </w:rPr>
        <w:t>.</w:t>
      </w:r>
    </w:p>
    <w:p w:rsidR="00EF0E87" w:rsidRDefault="00EF0E87" w:rsidP="003B4F22">
      <w:pPr>
        <w:jc w:val="both"/>
        <w:rPr>
          <w:rFonts w:ascii="Arial" w:hAnsi="Arial" w:cs="Arial"/>
          <w:sz w:val="22"/>
          <w:szCs w:val="22"/>
        </w:rPr>
      </w:pPr>
    </w:p>
    <w:p w:rsidR="003B4F22" w:rsidRDefault="003B4F22" w:rsidP="003B4F22">
      <w:pPr>
        <w:jc w:val="both"/>
        <w:rPr>
          <w:rFonts w:ascii="Arial" w:hAnsi="Arial" w:cs="Arial"/>
          <w:sz w:val="22"/>
          <w:szCs w:val="22"/>
        </w:rPr>
      </w:pPr>
      <w:r>
        <w:rPr>
          <w:rFonts w:ascii="Arial" w:hAnsi="Arial" w:cs="Arial"/>
          <w:sz w:val="22"/>
          <w:szCs w:val="22"/>
        </w:rPr>
        <w:t>Le système de surveillance épidémiologique souffre des mêmes dysfonctionnements y compris sa capacité de riposte face aux risques épidémiques malgré quelques efforts enregistrés dans ce domaine.</w:t>
      </w:r>
      <w:r w:rsidR="00E32D0E">
        <w:rPr>
          <w:rFonts w:ascii="Arial" w:hAnsi="Arial" w:cs="Arial"/>
          <w:sz w:val="22"/>
          <w:szCs w:val="22"/>
        </w:rPr>
        <w:t xml:space="preserve"> La mise en place d’un observatoire de la santé publique, en plus des institutions en charge de cette surveillance, devrait permettre de mieux encadrer la surveillance et la riposte aux épidémies. </w:t>
      </w:r>
    </w:p>
    <w:p w:rsidR="003B4F22" w:rsidRDefault="003B4F22" w:rsidP="003B4F22">
      <w:pPr>
        <w:jc w:val="both"/>
        <w:rPr>
          <w:rFonts w:ascii="Arial" w:hAnsi="Arial" w:cs="Arial"/>
          <w:sz w:val="22"/>
          <w:szCs w:val="22"/>
        </w:rPr>
      </w:pPr>
      <w:r>
        <w:rPr>
          <w:rFonts w:ascii="Arial" w:hAnsi="Arial" w:cs="Arial"/>
          <w:sz w:val="22"/>
          <w:szCs w:val="22"/>
        </w:rPr>
        <w:t>Il est urgent aujourd’hu</w:t>
      </w:r>
      <w:r w:rsidR="00695D5E">
        <w:rPr>
          <w:rFonts w:ascii="Arial" w:hAnsi="Arial" w:cs="Arial"/>
          <w:sz w:val="22"/>
          <w:szCs w:val="22"/>
        </w:rPr>
        <w:t>i de disposer d’une nouvelle enquête démographique et de santé</w:t>
      </w:r>
      <w:r>
        <w:rPr>
          <w:rFonts w:ascii="Arial" w:hAnsi="Arial" w:cs="Arial"/>
          <w:sz w:val="22"/>
          <w:szCs w:val="22"/>
        </w:rPr>
        <w:t xml:space="preserve"> dix ans après la première pour situer le pays par rapport aux cibles des OMD mais également sur l’ensemble des autres indicateurs de santé. L’élaboration d’un annuaire statistique fiable avec un taux de complétude maximale doit permettre de renseigner sur les performances internes du système de santé.</w:t>
      </w:r>
    </w:p>
    <w:p w:rsidR="00EF0E87" w:rsidRDefault="00EF0E87" w:rsidP="003B4F22">
      <w:pPr>
        <w:jc w:val="both"/>
        <w:rPr>
          <w:rFonts w:ascii="Arial" w:hAnsi="Arial" w:cs="Arial"/>
          <w:sz w:val="22"/>
          <w:szCs w:val="22"/>
        </w:rPr>
      </w:pPr>
    </w:p>
    <w:p w:rsidR="00695D5E" w:rsidRDefault="00AF797B" w:rsidP="003B4F22">
      <w:pPr>
        <w:jc w:val="both"/>
        <w:rPr>
          <w:rFonts w:ascii="Arial" w:hAnsi="Arial" w:cs="Arial"/>
          <w:sz w:val="22"/>
          <w:szCs w:val="22"/>
        </w:rPr>
      </w:pPr>
      <w:r>
        <w:rPr>
          <w:rFonts w:ascii="Arial" w:hAnsi="Arial" w:cs="Arial"/>
          <w:sz w:val="22"/>
          <w:szCs w:val="22"/>
        </w:rPr>
        <w:t xml:space="preserve">La recherche en santé doit </w:t>
      </w:r>
      <w:r w:rsidR="00A65A73">
        <w:rPr>
          <w:rFonts w:ascii="Arial" w:hAnsi="Arial" w:cs="Arial"/>
          <w:sz w:val="22"/>
          <w:szCs w:val="22"/>
        </w:rPr>
        <w:t>intégrer le nouveau cadre institutionnel du Ministère de la santé</w:t>
      </w:r>
      <w:r w:rsidR="00B86BE8">
        <w:rPr>
          <w:rFonts w:ascii="Arial" w:hAnsi="Arial" w:cs="Arial"/>
          <w:sz w:val="22"/>
          <w:szCs w:val="22"/>
        </w:rPr>
        <w:t xml:space="preserve"> pour donner une impulsion nouvelle à ce domaine. La disponibilité des bases factuelles est essentielle pour le système de santé pour documenter les succès ou les échecs des nombreuses interventions de santé. Il s’agit donc pour le Ministère de disposer d’un organe interne d’orientation de la recherche en santé par l’adoption d’une politique de recherche et d’un agenda national et de coordination de l’ensemble des instituts et autres organes qui effectuent de la recherche en santé. C’est l’occasion de </w:t>
      </w:r>
      <w:r w:rsidR="005A1C5E">
        <w:rPr>
          <w:rFonts w:ascii="Arial" w:hAnsi="Arial" w:cs="Arial"/>
          <w:sz w:val="22"/>
          <w:szCs w:val="22"/>
        </w:rPr>
        <w:t>développer les stratégies de mobilisation de ressources en faveur de la recherche nationale en santé.</w:t>
      </w:r>
    </w:p>
    <w:p w:rsidR="00EF0E87" w:rsidRDefault="005A1C5E" w:rsidP="005A1C5E">
      <w:pPr>
        <w:jc w:val="both"/>
        <w:rPr>
          <w:rFonts w:ascii="Arial" w:hAnsi="Arial" w:cs="Arial"/>
          <w:b/>
          <w:i/>
          <w:sz w:val="22"/>
          <w:szCs w:val="22"/>
        </w:rPr>
      </w:pPr>
      <w:r>
        <w:rPr>
          <w:rFonts w:ascii="Arial" w:hAnsi="Arial" w:cs="Arial"/>
          <w:b/>
          <w:i/>
          <w:sz w:val="22"/>
          <w:szCs w:val="22"/>
        </w:rPr>
        <w:t>Les interventions</w:t>
      </w:r>
    </w:p>
    <w:p w:rsidR="005A1C5E" w:rsidRDefault="00CC5F58" w:rsidP="005A1C5E">
      <w:pPr>
        <w:numPr>
          <w:ilvl w:val="0"/>
          <w:numId w:val="30"/>
        </w:numPr>
        <w:jc w:val="both"/>
        <w:rPr>
          <w:rFonts w:ascii="Arial" w:hAnsi="Arial" w:cs="Arial"/>
          <w:i/>
          <w:sz w:val="22"/>
          <w:szCs w:val="22"/>
        </w:rPr>
      </w:pPr>
      <w:r w:rsidRPr="005A1C5E">
        <w:rPr>
          <w:rFonts w:ascii="Arial" w:hAnsi="Arial" w:cs="Arial"/>
          <w:i/>
          <w:sz w:val="22"/>
          <w:szCs w:val="22"/>
        </w:rPr>
        <w:t>Réorganiser et accroître les performances du SNIS</w:t>
      </w:r>
      <w:r w:rsidR="00AE604A">
        <w:rPr>
          <w:rFonts w:ascii="Arial" w:hAnsi="Arial" w:cs="Arial"/>
          <w:i/>
          <w:sz w:val="22"/>
          <w:szCs w:val="22"/>
        </w:rPr>
        <w:t> ;</w:t>
      </w:r>
    </w:p>
    <w:p w:rsidR="00AE604A" w:rsidRDefault="00AE604A" w:rsidP="005A1C5E">
      <w:pPr>
        <w:numPr>
          <w:ilvl w:val="0"/>
          <w:numId w:val="30"/>
        </w:numPr>
        <w:jc w:val="both"/>
        <w:rPr>
          <w:rFonts w:ascii="Arial" w:hAnsi="Arial" w:cs="Arial"/>
          <w:i/>
          <w:sz w:val="22"/>
          <w:szCs w:val="22"/>
        </w:rPr>
      </w:pPr>
      <w:r>
        <w:rPr>
          <w:rFonts w:ascii="Arial" w:hAnsi="Arial" w:cs="Arial"/>
          <w:i/>
          <w:sz w:val="22"/>
          <w:szCs w:val="22"/>
        </w:rPr>
        <w:t>Améliorer le système national d’information de routine ;</w:t>
      </w:r>
    </w:p>
    <w:p w:rsidR="00AE604A" w:rsidRPr="002B273E" w:rsidRDefault="00AE604A" w:rsidP="002B273E">
      <w:pPr>
        <w:numPr>
          <w:ilvl w:val="0"/>
          <w:numId w:val="30"/>
        </w:numPr>
        <w:jc w:val="both"/>
        <w:rPr>
          <w:rFonts w:ascii="Arial" w:hAnsi="Arial" w:cs="Arial"/>
          <w:i/>
          <w:sz w:val="22"/>
          <w:szCs w:val="22"/>
        </w:rPr>
      </w:pPr>
      <w:r>
        <w:rPr>
          <w:rFonts w:ascii="Arial" w:hAnsi="Arial" w:cs="Arial"/>
          <w:i/>
          <w:sz w:val="22"/>
          <w:szCs w:val="22"/>
        </w:rPr>
        <w:t>Améliorer le système national d’information de gestion des ressources ;</w:t>
      </w:r>
    </w:p>
    <w:p w:rsidR="00AE604A" w:rsidRPr="00AE604A" w:rsidRDefault="00AE604A" w:rsidP="00AE604A">
      <w:pPr>
        <w:pStyle w:val="Titre5"/>
        <w:keepNext/>
        <w:numPr>
          <w:ilvl w:val="0"/>
          <w:numId w:val="30"/>
        </w:numPr>
        <w:spacing w:before="0" w:after="0"/>
        <w:rPr>
          <w:iCs w:val="0"/>
          <w:color w:val="000000"/>
        </w:rPr>
      </w:pPr>
      <w:r w:rsidRPr="00CC5F58">
        <w:t>Renforcer</w:t>
      </w:r>
      <w:r>
        <w:t xml:space="preserve"> le système de surveillance en santé publique y compris la création d’un fonds de riposte aux épidémies ;</w:t>
      </w:r>
    </w:p>
    <w:p w:rsidR="00CC5F58" w:rsidRPr="00CC5F58" w:rsidRDefault="00CC5F58" w:rsidP="005A1C5E">
      <w:pPr>
        <w:numPr>
          <w:ilvl w:val="0"/>
          <w:numId w:val="30"/>
        </w:numPr>
        <w:rPr>
          <w:i/>
        </w:rPr>
      </w:pPr>
      <w:r w:rsidRPr="00CC5F58">
        <w:rPr>
          <w:rFonts w:ascii="Arial" w:hAnsi="Arial" w:cs="Arial"/>
          <w:i/>
          <w:sz w:val="22"/>
          <w:szCs w:val="22"/>
        </w:rPr>
        <w:t>Développer la recherche opérationnelle</w:t>
      </w:r>
    </w:p>
    <w:p w:rsidR="00E44EE0" w:rsidRPr="002B273E" w:rsidRDefault="00AE604A" w:rsidP="00AC0344">
      <w:pPr>
        <w:pStyle w:val="APD2"/>
        <w:rPr>
          <w:highlight w:val="yellow"/>
        </w:rPr>
      </w:pPr>
      <w:bookmarkStart w:id="31" w:name="_Toc153945929"/>
      <w:bookmarkStart w:id="32" w:name="_Toc153949076"/>
      <w:bookmarkStart w:id="33" w:name="_Toc153949553"/>
      <w:bookmarkStart w:id="34" w:name="_Toc154295672"/>
      <w:bookmarkStart w:id="35" w:name="_Toc154695392"/>
      <w:bookmarkStart w:id="36" w:name="_Toc154709618"/>
      <w:bookmarkStart w:id="37" w:name="_Toc154761869"/>
      <w:bookmarkStart w:id="38" w:name="_Toc154762217"/>
      <w:bookmarkStart w:id="39" w:name="_Toc155651299"/>
      <w:bookmarkStart w:id="40" w:name="_Toc155651631"/>
      <w:bookmarkStart w:id="41" w:name="_Toc155651928"/>
      <w:bookmarkStart w:id="42" w:name="_Toc153945930"/>
      <w:bookmarkStart w:id="43" w:name="_Toc153949077"/>
      <w:bookmarkStart w:id="44" w:name="_Toc153949554"/>
      <w:bookmarkStart w:id="45" w:name="_Toc154295673"/>
      <w:bookmarkStart w:id="46" w:name="_Toc154695393"/>
      <w:bookmarkStart w:id="47" w:name="_Toc154709619"/>
      <w:bookmarkStart w:id="48" w:name="_Toc154761870"/>
      <w:bookmarkStart w:id="49" w:name="_Toc154762218"/>
      <w:bookmarkStart w:id="50" w:name="_Toc155651300"/>
      <w:bookmarkStart w:id="51" w:name="_Toc155651632"/>
      <w:bookmarkStart w:id="52" w:name="_Toc155651929"/>
      <w:bookmarkStart w:id="53" w:name="_Toc151869889"/>
      <w:bookmarkStart w:id="54" w:name="_Toc151869962"/>
      <w:bookmarkStart w:id="55" w:name="_Toc151870252"/>
      <w:bookmarkStart w:id="56" w:name="_Toc166999779"/>
      <w:bookmarkStart w:id="57" w:name="_Toc172300544"/>
      <w:bookmarkStart w:id="58" w:name="_Toc17279698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br w:type="page"/>
      </w:r>
      <w:r w:rsidR="00850028" w:rsidRPr="002B273E">
        <w:lastRenderedPageBreak/>
        <w:t>R</w:t>
      </w:r>
      <w:r w:rsidR="00E44EE0" w:rsidRPr="002B273E">
        <w:t>esponsabiliser les populations bénéficiaires ainsi que les principaux acteurs du système de santé</w:t>
      </w:r>
      <w:bookmarkEnd w:id="53"/>
      <w:bookmarkEnd w:id="54"/>
      <w:bookmarkEnd w:id="55"/>
      <w:bookmarkEnd w:id="56"/>
      <w:bookmarkEnd w:id="57"/>
      <w:bookmarkEnd w:id="58"/>
      <w:r w:rsidR="00A76C45" w:rsidRPr="002B273E">
        <w:t xml:space="preserve"> </w:t>
      </w:r>
    </w:p>
    <w:p w:rsidR="00E44EE0" w:rsidRPr="007E50E1" w:rsidRDefault="00E44EE0" w:rsidP="00190DA8">
      <w:pPr>
        <w:pStyle w:val="Corpsdetexte"/>
        <w:jc w:val="both"/>
        <w:rPr>
          <w:rFonts w:ascii="Arial" w:hAnsi="Arial" w:cs="Arial"/>
          <w:sz w:val="22"/>
          <w:szCs w:val="22"/>
        </w:rPr>
      </w:pPr>
      <w:r w:rsidRPr="007E50E1">
        <w:rPr>
          <w:rFonts w:ascii="Arial" w:hAnsi="Arial" w:cs="Arial"/>
          <w:sz w:val="22"/>
          <w:szCs w:val="22"/>
        </w:rPr>
        <w:t xml:space="preserve">La responsabilisation des populations Gabonaises en vue d’une plus grande participation de celles-ci à la résolution des problèmes sanitaires qui les affectent est un choix stratégique majeur. En effet, il ne peut se développer durablement un système de santé sans pleine participation individuelle ou collective des bénéficiaires. Cette responsabilisation s’étend aux professionnels du secteur et autres acteurs clés du dispositif sanitaire. </w:t>
      </w:r>
    </w:p>
    <w:p w:rsidR="000F5A11" w:rsidRPr="000F5A11" w:rsidRDefault="00E44EE0" w:rsidP="000F5A11">
      <w:pPr>
        <w:pStyle w:val="Corpsdetexte"/>
        <w:jc w:val="both"/>
        <w:rPr>
          <w:rFonts w:ascii="Arial" w:hAnsi="Arial" w:cs="Arial"/>
          <w:sz w:val="22"/>
          <w:szCs w:val="22"/>
        </w:rPr>
      </w:pPr>
      <w:r w:rsidRPr="000F5A11">
        <w:rPr>
          <w:rFonts w:ascii="Arial" w:hAnsi="Arial" w:cs="Arial"/>
          <w:sz w:val="22"/>
          <w:szCs w:val="22"/>
        </w:rPr>
        <w:t>Les autorités sanitaires Gabonaises entendent créer les conditions de cette responsabilisation et de cette participation tout re</w:t>
      </w:r>
      <w:r w:rsidR="00190DA8" w:rsidRPr="000F5A11">
        <w:rPr>
          <w:rFonts w:ascii="Arial" w:hAnsi="Arial" w:cs="Arial"/>
          <w:sz w:val="22"/>
          <w:szCs w:val="22"/>
        </w:rPr>
        <w:t>nforçant le rôle régalien de l’E</w:t>
      </w:r>
      <w:r w:rsidRPr="000F5A11">
        <w:rPr>
          <w:rFonts w:ascii="Arial" w:hAnsi="Arial" w:cs="Arial"/>
          <w:sz w:val="22"/>
          <w:szCs w:val="22"/>
        </w:rPr>
        <w:t xml:space="preserve">tat dans le domaine de santé. </w:t>
      </w:r>
    </w:p>
    <w:p w:rsidR="008E208E" w:rsidRPr="007E50E1" w:rsidRDefault="008E208E" w:rsidP="008E208E">
      <w:pPr>
        <w:spacing w:before="120"/>
        <w:ind w:firstLine="708"/>
        <w:jc w:val="both"/>
        <w:rPr>
          <w:rFonts w:ascii="Arial" w:hAnsi="Arial" w:cs="Arial"/>
          <w:sz w:val="22"/>
          <w:szCs w:val="22"/>
        </w:rPr>
      </w:pPr>
      <w:r w:rsidRPr="007E50E1">
        <w:rPr>
          <w:rFonts w:ascii="Arial" w:hAnsi="Arial" w:cs="Arial"/>
          <w:sz w:val="22"/>
          <w:szCs w:val="22"/>
        </w:rPr>
        <w:t xml:space="preserve">Pour mener à bien les interventions de promotion de la santé dans le contexte gabonais, les approches responsabilisant les communautés à travers les groupements de jeunes, les groupements de femmes, les communautés de quartiers et de village, etc. seront privilégiées. La situation de l’urbanisation et de l’habitat dans les villes et villages, l’état des formations sanitaires, des écoles, devrait amener à l’adoption des approches de lieu comme celles de villes santé, villages en santé, la promotion de la santé à l’école, hôpitaux promoteurs de la santé, etc. Des </w:t>
      </w:r>
      <w:r w:rsidRPr="007E50E1">
        <w:rPr>
          <w:rFonts w:ascii="Arial" w:hAnsi="Arial" w:cs="Arial"/>
          <w:sz w:val="22"/>
          <w:szCs w:val="22"/>
          <w:lang w:val="fr-BE" w:eastAsia="fr-BE"/>
        </w:rPr>
        <w:t>approches par problème de santé et non une approche par service ou programme de santé</w:t>
      </w:r>
      <w:r w:rsidRPr="007E50E1">
        <w:rPr>
          <w:rFonts w:ascii="Arial" w:hAnsi="Arial" w:cs="Arial"/>
          <w:sz w:val="22"/>
          <w:szCs w:val="22"/>
        </w:rPr>
        <w:t xml:space="preserve"> seront fortement privilégiées du fait des imbrications s</w:t>
      </w:r>
      <w:r w:rsidR="00673B6B">
        <w:rPr>
          <w:rFonts w:ascii="Arial" w:hAnsi="Arial" w:cs="Arial"/>
          <w:sz w:val="22"/>
          <w:szCs w:val="22"/>
        </w:rPr>
        <w:t xml:space="preserve">ocioculturelles très </w:t>
      </w:r>
      <w:r w:rsidR="00AE604A">
        <w:rPr>
          <w:rFonts w:ascii="Arial" w:hAnsi="Arial" w:cs="Arial"/>
          <w:sz w:val="22"/>
          <w:szCs w:val="22"/>
        </w:rPr>
        <w:t>importants et autres déterminants</w:t>
      </w:r>
      <w:r w:rsidRPr="007E50E1">
        <w:rPr>
          <w:rFonts w:ascii="Arial" w:hAnsi="Arial" w:cs="Arial"/>
          <w:sz w:val="22"/>
          <w:szCs w:val="22"/>
        </w:rPr>
        <w:t xml:space="preserve"> dans la prévalence de maladies et d’épidémies. </w:t>
      </w:r>
    </w:p>
    <w:p w:rsidR="008E208E" w:rsidRPr="007E50E1" w:rsidRDefault="008E208E" w:rsidP="008E208E">
      <w:pPr>
        <w:spacing w:before="120"/>
        <w:ind w:firstLine="708"/>
        <w:jc w:val="both"/>
        <w:rPr>
          <w:rFonts w:ascii="Arial" w:hAnsi="Arial" w:cs="Arial"/>
          <w:sz w:val="22"/>
          <w:szCs w:val="22"/>
        </w:rPr>
      </w:pPr>
      <w:r w:rsidRPr="007E50E1">
        <w:rPr>
          <w:rFonts w:ascii="Arial" w:hAnsi="Arial" w:cs="Arial"/>
          <w:sz w:val="22"/>
          <w:szCs w:val="22"/>
        </w:rPr>
        <w:t>La promotion de la santé encourage fortement l’utilisation combinée des différentes méthodes en usage dans le domaine telles que l’IEC, l’éducation pour la santé (EPS), la communication pour le changement de comportement (CCC), la mobilisation sociale, le plaidoyer, etc., le tout sur fond d’empowerment et donc de participation des populations concernées. L’usage des méthodes dans le cadre des interventions de promotion de la santé devra se baser sur les déterminants des problèmes en cause ainsi que le contexte particulier où a lieu ces interventions.</w:t>
      </w:r>
    </w:p>
    <w:p w:rsidR="008E208E" w:rsidRDefault="008E208E" w:rsidP="008E208E">
      <w:pPr>
        <w:spacing w:before="120"/>
        <w:ind w:firstLine="708"/>
        <w:jc w:val="both"/>
        <w:rPr>
          <w:rFonts w:ascii="Arial" w:hAnsi="Arial" w:cs="Arial"/>
          <w:sz w:val="22"/>
          <w:szCs w:val="22"/>
        </w:rPr>
      </w:pPr>
      <w:r w:rsidRPr="00382EAD">
        <w:rPr>
          <w:rFonts w:ascii="Arial" w:hAnsi="Arial" w:cs="Arial"/>
          <w:sz w:val="22"/>
          <w:szCs w:val="22"/>
        </w:rPr>
        <w:t>Afin de mieux apprécier l’utilisation de ces différentes stratégies, approches et méthodes, il sera mis en place un mécanisme de contrôle, suivi et évaluation.</w:t>
      </w:r>
    </w:p>
    <w:p w:rsidR="008E208E" w:rsidRDefault="008E208E" w:rsidP="00190DA8">
      <w:pPr>
        <w:pStyle w:val="Corpsdetexte"/>
        <w:jc w:val="both"/>
        <w:rPr>
          <w:rFonts w:ascii="Arial" w:hAnsi="Arial" w:cs="Arial"/>
          <w:sz w:val="22"/>
          <w:szCs w:val="22"/>
        </w:rPr>
      </w:pPr>
    </w:p>
    <w:p w:rsidR="008E208E" w:rsidRPr="008E208E" w:rsidRDefault="008E208E" w:rsidP="00190DA8">
      <w:pPr>
        <w:pStyle w:val="Corpsdetexte"/>
        <w:jc w:val="both"/>
        <w:rPr>
          <w:rFonts w:ascii="Arial" w:hAnsi="Arial" w:cs="Arial"/>
          <w:b/>
          <w:i/>
          <w:sz w:val="22"/>
          <w:szCs w:val="22"/>
        </w:rPr>
      </w:pPr>
      <w:r w:rsidRPr="008E208E">
        <w:rPr>
          <w:rFonts w:ascii="Arial" w:hAnsi="Arial" w:cs="Arial"/>
          <w:b/>
          <w:i/>
          <w:sz w:val="22"/>
          <w:szCs w:val="22"/>
        </w:rPr>
        <w:t>Interventions</w:t>
      </w:r>
    </w:p>
    <w:p w:rsidR="00A8322A" w:rsidRPr="00F9143C" w:rsidRDefault="00AE604A" w:rsidP="00673B6B">
      <w:pPr>
        <w:pStyle w:val="Corpsdetexte"/>
        <w:numPr>
          <w:ilvl w:val="0"/>
          <w:numId w:val="31"/>
        </w:numPr>
        <w:spacing w:after="0"/>
        <w:jc w:val="both"/>
        <w:rPr>
          <w:rFonts w:ascii="Arial" w:hAnsi="Arial" w:cs="Arial"/>
          <w:i/>
          <w:sz w:val="22"/>
          <w:szCs w:val="22"/>
        </w:rPr>
      </w:pPr>
      <w:r>
        <w:rPr>
          <w:rFonts w:ascii="Arial" w:hAnsi="Arial" w:cs="Arial"/>
          <w:i/>
          <w:sz w:val="22"/>
          <w:szCs w:val="22"/>
        </w:rPr>
        <w:t>Impliquer les communautés dans l’appropriation de leur état de santé ;</w:t>
      </w:r>
    </w:p>
    <w:p w:rsidR="00673B6B" w:rsidRPr="00A8322A" w:rsidRDefault="00AE604A" w:rsidP="00673B6B">
      <w:pPr>
        <w:pStyle w:val="Corpsdetexte"/>
        <w:numPr>
          <w:ilvl w:val="0"/>
          <w:numId w:val="31"/>
        </w:numPr>
        <w:spacing w:after="0"/>
        <w:jc w:val="both"/>
        <w:rPr>
          <w:rFonts w:ascii="Arial" w:hAnsi="Arial" w:cs="Arial"/>
          <w:i/>
          <w:sz w:val="22"/>
          <w:szCs w:val="22"/>
        </w:rPr>
      </w:pPr>
      <w:r>
        <w:rPr>
          <w:rFonts w:ascii="Arial" w:hAnsi="Arial" w:cs="Arial"/>
          <w:i/>
          <w:sz w:val="22"/>
          <w:szCs w:val="22"/>
        </w:rPr>
        <w:t>Développement du partenariat ;</w:t>
      </w:r>
    </w:p>
    <w:p w:rsidR="00850028" w:rsidRDefault="00850028" w:rsidP="00382EAD">
      <w:pPr>
        <w:spacing w:before="120"/>
        <w:ind w:firstLine="708"/>
        <w:jc w:val="both"/>
        <w:rPr>
          <w:rFonts w:ascii="Arial" w:hAnsi="Arial" w:cs="Arial"/>
          <w:sz w:val="22"/>
          <w:szCs w:val="22"/>
        </w:rPr>
      </w:pPr>
      <w:bookmarkStart w:id="59" w:name="_Toc153900651"/>
      <w:bookmarkStart w:id="60" w:name="_Toc153945934"/>
      <w:bookmarkStart w:id="61" w:name="_Toc153949081"/>
      <w:bookmarkStart w:id="62" w:name="_Toc153949558"/>
      <w:bookmarkStart w:id="63" w:name="_Toc154295677"/>
      <w:bookmarkStart w:id="64" w:name="_Toc154695397"/>
      <w:bookmarkStart w:id="65" w:name="_Toc154709623"/>
      <w:bookmarkStart w:id="66" w:name="_Toc154761874"/>
      <w:bookmarkStart w:id="67" w:name="_Toc154762222"/>
      <w:bookmarkStart w:id="68" w:name="_Toc155651304"/>
      <w:bookmarkStart w:id="69" w:name="_Toc155651636"/>
      <w:bookmarkStart w:id="70" w:name="_Toc155651933"/>
      <w:bookmarkStart w:id="71" w:name="_Toc151869891"/>
      <w:bookmarkStart w:id="72" w:name="_Toc151869964"/>
      <w:bookmarkStart w:id="73" w:name="_Toc151870254"/>
      <w:bookmarkStart w:id="74" w:name="_Toc166999781"/>
      <w:bookmarkStart w:id="75" w:name="_Toc172300546"/>
      <w:bookmarkStart w:id="76" w:name="_Toc172796987"/>
      <w:bookmarkEnd w:id="59"/>
      <w:bookmarkEnd w:id="60"/>
      <w:bookmarkEnd w:id="61"/>
      <w:bookmarkEnd w:id="62"/>
      <w:bookmarkEnd w:id="63"/>
      <w:bookmarkEnd w:id="64"/>
      <w:bookmarkEnd w:id="65"/>
      <w:bookmarkEnd w:id="66"/>
      <w:bookmarkEnd w:id="67"/>
      <w:bookmarkEnd w:id="68"/>
      <w:bookmarkEnd w:id="69"/>
      <w:bookmarkEnd w:id="70"/>
    </w:p>
    <w:p w:rsidR="00C70923" w:rsidRPr="00382EAD" w:rsidRDefault="00C70923" w:rsidP="00382EAD">
      <w:pPr>
        <w:spacing w:before="120"/>
        <w:ind w:firstLine="708"/>
        <w:jc w:val="both"/>
        <w:rPr>
          <w:rFonts w:ascii="Arial" w:hAnsi="Arial" w:cs="Arial"/>
          <w:sz w:val="22"/>
          <w:szCs w:val="22"/>
        </w:rPr>
      </w:pPr>
    </w:p>
    <w:bookmarkEnd w:id="71"/>
    <w:bookmarkEnd w:id="72"/>
    <w:bookmarkEnd w:id="73"/>
    <w:bookmarkEnd w:id="74"/>
    <w:bookmarkEnd w:id="75"/>
    <w:bookmarkEnd w:id="76"/>
    <w:p w:rsidR="00C00AE9" w:rsidRPr="00B54FCF" w:rsidRDefault="00673B6B" w:rsidP="005315AE">
      <w:pPr>
        <w:pStyle w:val="APD4"/>
      </w:pPr>
      <w:r>
        <w:t xml:space="preserve"> </w:t>
      </w:r>
      <w:r w:rsidR="00EA12BB">
        <w:br w:type="page"/>
      </w:r>
      <w:r w:rsidR="00C00AE9" w:rsidRPr="00B54FCF">
        <w:lastRenderedPageBreak/>
        <w:t>Chapitre 4: Besoins en ressource pour mettre en œuvre le PNDS</w:t>
      </w:r>
    </w:p>
    <w:p w:rsidR="00C00AE9" w:rsidRDefault="00C00AE9" w:rsidP="00D83738">
      <w:pPr>
        <w:rPr>
          <w:rFonts w:ascii="Arial" w:hAnsi="Arial" w:cs="Arial"/>
          <w:b/>
          <w:bCs/>
        </w:rPr>
      </w:pPr>
      <w:r w:rsidRPr="009F205F">
        <w:rPr>
          <w:rFonts w:ascii="Arial" w:hAnsi="Arial" w:cs="Arial"/>
          <w:b/>
          <w:bCs/>
        </w:rPr>
        <w:t>4.1. Ressources humaines</w:t>
      </w:r>
    </w:p>
    <w:p w:rsidR="00654584" w:rsidRDefault="009F205F" w:rsidP="00005862">
      <w:pPr>
        <w:jc w:val="both"/>
        <w:rPr>
          <w:rFonts w:ascii="Arial" w:hAnsi="Arial" w:cs="Arial"/>
          <w:bCs/>
          <w:sz w:val="22"/>
          <w:szCs w:val="22"/>
        </w:rPr>
      </w:pPr>
      <w:r w:rsidRPr="009F205F">
        <w:rPr>
          <w:rFonts w:ascii="Arial" w:hAnsi="Arial" w:cs="Arial"/>
          <w:bCs/>
          <w:sz w:val="22"/>
          <w:szCs w:val="22"/>
        </w:rPr>
        <w:t xml:space="preserve">La mise en œuvre du PNDS </w:t>
      </w:r>
      <w:r>
        <w:rPr>
          <w:rFonts w:ascii="Arial" w:hAnsi="Arial" w:cs="Arial"/>
          <w:bCs/>
          <w:sz w:val="22"/>
          <w:szCs w:val="22"/>
        </w:rPr>
        <w:t xml:space="preserve">nécessite d’importantes ressources pour atteindre les différents objectifs retenus. Dans le cadre des ressources humaines le PNDS requiert </w:t>
      </w:r>
      <w:r w:rsidR="0094438A">
        <w:rPr>
          <w:rFonts w:ascii="Arial" w:hAnsi="Arial" w:cs="Arial"/>
          <w:bCs/>
          <w:sz w:val="22"/>
          <w:szCs w:val="22"/>
        </w:rPr>
        <w:t>11</w:t>
      </w:r>
      <w:r w:rsidR="006F2C66">
        <w:rPr>
          <w:rFonts w:ascii="Arial" w:hAnsi="Arial" w:cs="Arial"/>
          <w:bCs/>
          <w:sz w:val="22"/>
          <w:szCs w:val="22"/>
        </w:rPr>
        <w:t>50 professionnels de santé en formation initiale</w:t>
      </w:r>
      <w:r w:rsidR="00654584">
        <w:rPr>
          <w:rFonts w:ascii="Arial" w:hAnsi="Arial" w:cs="Arial"/>
          <w:bCs/>
          <w:sz w:val="22"/>
          <w:szCs w:val="22"/>
        </w:rPr>
        <w:t xml:space="preserve"> et près de 13 250 en formation continu.</w:t>
      </w:r>
    </w:p>
    <w:p w:rsidR="009F205F" w:rsidRDefault="00655F57" w:rsidP="00005862">
      <w:pPr>
        <w:jc w:val="both"/>
        <w:rPr>
          <w:rFonts w:ascii="Arial" w:hAnsi="Arial" w:cs="Arial"/>
          <w:bCs/>
          <w:sz w:val="22"/>
          <w:szCs w:val="22"/>
        </w:rPr>
      </w:pPr>
      <w:r>
        <w:rPr>
          <w:rFonts w:ascii="Arial" w:hAnsi="Arial" w:cs="Arial"/>
          <w:bCs/>
          <w:sz w:val="22"/>
          <w:szCs w:val="22"/>
        </w:rPr>
        <w:t xml:space="preserve">Il s’agit de former ou recruter 150 médecins généralistes, 350 médecins spécialistes, 100 sages femmes, </w:t>
      </w:r>
      <w:r w:rsidR="004E7C10">
        <w:rPr>
          <w:rFonts w:ascii="Arial" w:hAnsi="Arial" w:cs="Arial"/>
          <w:bCs/>
          <w:sz w:val="22"/>
          <w:szCs w:val="22"/>
        </w:rPr>
        <w:t xml:space="preserve">100 infirmiers accoucheurs, </w:t>
      </w:r>
      <w:r>
        <w:rPr>
          <w:rFonts w:ascii="Arial" w:hAnsi="Arial" w:cs="Arial"/>
          <w:bCs/>
          <w:sz w:val="22"/>
          <w:szCs w:val="22"/>
        </w:rPr>
        <w:t>200 techniciens supérieurs dans toutes les branches et 200 adjoints techniques. Il faut noter également la formation de pharmaciens et chirurgiens dentistes.</w:t>
      </w:r>
      <w:r w:rsidR="006F2C66">
        <w:rPr>
          <w:rFonts w:ascii="Arial" w:hAnsi="Arial" w:cs="Arial"/>
          <w:bCs/>
          <w:sz w:val="22"/>
          <w:szCs w:val="22"/>
        </w:rPr>
        <w:t xml:space="preserve"> </w:t>
      </w:r>
    </w:p>
    <w:p w:rsidR="004E7C10" w:rsidRPr="009F205F" w:rsidRDefault="004E7C10" w:rsidP="00005862">
      <w:pPr>
        <w:jc w:val="both"/>
        <w:rPr>
          <w:rFonts w:ascii="Arial" w:hAnsi="Arial" w:cs="Arial"/>
          <w:bCs/>
          <w:sz w:val="22"/>
          <w:szCs w:val="22"/>
        </w:rPr>
      </w:pPr>
      <w:r>
        <w:rPr>
          <w:rFonts w:ascii="Arial" w:hAnsi="Arial" w:cs="Arial"/>
          <w:bCs/>
          <w:sz w:val="22"/>
          <w:szCs w:val="22"/>
        </w:rPr>
        <w:t>L</w:t>
      </w:r>
      <w:r w:rsidR="006C49CB">
        <w:rPr>
          <w:rFonts w:ascii="Arial" w:hAnsi="Arial" w:cs="Arial"/>
          <w:bCs/>
          <w:sz w:val="22"/>
          <w:szCs w:val="22"/>
        </w:rPr>
        <w:t>a formation continue par le biais</w:t>
      </w:r>
      <w:r>
        <w:rPr>
          <w:rFonts w:ascii="Arial" w:hAnsi="Arial" w:cs="Arial"/>
          <w:bCs/>
          <w:sz w:val="22"/>
          <w:szCs w:val="22"/>
        </w:rPr>
        <w:t xml:space="preserve"> des séminaires de formation ou différents recyclages concernera près de 13 250 professionnels de la santé exerçant dans les régions et départements sanitaires. Tous les domaines seront concer</w:t>
      </w:r>
      <w:r w:rsidR="00F168D5">
        <w:rPr>
          <w:rFonts w:ascii="Arial" w:hAnsi="Arial" w:cs="Arial"/>
          <w:bCs/>
          <w:sz w:val="22"/>
          <w:szCs w:val="22"/>
        </w:rPr>
        <w:t>nés depuis la mère,</w:t>
      </w:r>
      <w:r>
        <w:rPr>
          <w:rFonts w:ascii="Arial" w:hAnsi="Arial" w:cs="Arial"/>
          <w:bCs/>
          <w:sz w:val="22"/>
          <w:szCs w:val="22"/>
        </w:rPr>
        <w:t xml:space="preserve"> l’enfant en passant par le VIH, le paludisme, la tuberculose, </w:t>
      </w:r>
      <w:smartTag w:uri="urn:schemas-microsoft-com:office:smarttags" w:element="PersonName">
        <w:smartTagPr>
          <w:attr w:name="ProductID" w:val="la THA"/>
        </w:smartTagPr>
        <w:r>
          <w:rPr>
            <w:rFonts w:ascii="Arial" w:hAnsi="Arial" w:cs="Arial"/>
            <w:bCs/>
            <w:sz w:val="22"/>
            <w:szCs w:val="22"/>
          </w:rPr>
          <w:t>la THA</w:t>
        </w:r>
      </w:smartTag>
      <w:r>
        <w:rPr>
          <w:rFonts w:ascii="Arial" w:hAnsi="Arial" w:cs="Arial"/>
          <w:bCs/>
          <w:sz w:val="22"/>
          <w:szCs w:val="22"/>
        </w:rPr>
        <w:t>, les cancers, la santé mentale, etc…</w:t>
      </w:r>
    </w:p>
    <w:p w:rsidR="009F205F" w:rsidRPr="009F205F" w:rsidRDefault="009F205F" w:rsidP="00D83738">
      <w:pPr>
        <w:rPr>
          <w:rFonts w:ascii="Arial" w:hAnsi="Arial" w:cs="Arial"/>
          <w:b/>
          <w:bCs/>
        </w:rPr>
      </w:pPr>
    </w:p>
    <w:p w:rsidR="00C00AE9" w:rsidRDefault="00C00AE9" w:rsidP="00D83738">
      <w:pPr>
        <w:rPr>
          <w:rFonts w:ascii="Arial" w:hAnsi="Arial" w:cs="Arial"/>
          <w:b/>
          <w:bCs/>
        </w:rPr>
      </w:pPr>
      <w:r w:rsidRPr="009F205F">
        <w:rPr>
          <w:rFonts w:ascii="Arial" w:hAnsi="Arial" w:cs="Arial"/>
          <w:b/>
          <w:bCs/>
        </w:rPr>
        <w:t>4.2. Infrastructure</w:t>
      </w:r>
      <w:r w:rsidR="00A61FCF">
        <w:rPr>
          <w:rFonts w:ascii="Arial" w:hAnsi="Arial" w:cs="Arial"/>
          <w:b/>
          <w:bCs/>
        </w:rPr>
        <w:t>s</w:t>
      </w:r>
      <w:r w:rsidRPr="009F205F">
        <w:rPr>
          <w:rFonts w:ascii="Arial" w:hAnsi="Arial" w:cs="Arial"/>
          <w:b/>
          <w:bCs/>
        </w:rPr>
        <w:t xml:space="preserve"> physique</w:t>
      </w:r>
      <w:r w:rsidR="00A61FCF">
        <w:rPr>
          <w:rFonts w:ascii="Arial" w:hAnsi="Arial" w:cs="Arial"/>
          <w:b/>
          <w:bCs/>
        </w:rPr>
        <w:t>s</w:t>
      </w:r>
    </w:p>
    <w:p w:rsidR="00662088" w:rsidRDefault="00662088" w:rsidP="00005862">
      <w:pPr>
        <w:jc w:val="both"/>
        <w:rPr>
          <w:rFonts w:ascii="Arial" w:hAnsi="Arial" w:cs="Arial"/>
          <w:bCs/>
          <w:sz w:val="22"/>
          <w:szCs w:val="22"/>
        </w:rPr>
      </w:pPr>
      <w:r>
        <w:rPr>
          <w:rFonts w:ascii="Arial" w:hAnsi="Arial" w:cs="Arial"/>
          <w:bCs/>
          <w:sz w:val="22"/>
          <w:szCs w:val="22"/>
        </w:rPr>
        <w:t xml:space="preserve">Le PNDS compte doter le système de santé de nombreuses infrastructures. Au niveau national, il est prévu la construction de 860 bureaux pour combler l’immense déficit dans ce sens au Ministère de la santé. Il faut noter la construction de l’agence du médicament, du centre de </w:t>
      </w:r>
      <w:r w:rsidR="00005862">
        <w:rPr>
          <w:rFonts w:ascii="Arial" w:hAnsi="Arial" w:cs="Arial"/>
          <w:bCs/>
          <w:sz w:val="22"/>
          <w:szCs w:val="22"/>
        </w:rPr>
        <w:t>pharmacovigilance</w:t>
      </w:r>
      <w:r>
        <w:rPr>
          <w:rFonts w:ascii="Arial" w:hAnsi="Arial" w:cs="Arial"/>
          <w:bCs/>
          <w:sz w:val="22"/>
          <w:szCs w:val="22"/>
        </w:rPr>
        <w:t xml:space="preserve"> et du centre anti-poison. </w:t>
      </w:r>
      <w:r w:rsidR="003815A1">
        <w:rPr>
          <w:rFonts w:ascii="Arial" w:hAnsi="Arial" w:cs="Arial"/>
          <w:bCs/>
          <w:sz w:val="22"/>
          <w:szCs w:val="22"/>
        </w:rPr>
        <w:t xml:space="preserve">Au niveau régional dans la gouvernance on enregistre le projet de construction de 10 directions régionales de santé. </w:t>
      </w:r>
    </w:p>
    <w:p w:rsidR="00BE3CB5" w:rsidRDefault="00BE3CB5" w:rsidP="00D83738">
      <w:pPr>
        <w:rPr>
          <w:rFonts w:ascii="Arial" w:hAnsi="Arial" w:cs="Arial"/>
          <w:bCs/>
          <w:sz w:val="22"/>
          <w:szCs w:val="22"/>
        </w:rPr>
      </w:pPr>
    </w:p>
    <w:p w:rsidR="00773F9C" w:rsidRPr="00773F9C" w:rsidRDefault="00773F9C" w:rsidP="00D83738">
      <w:pPr>
        <w:rPr>
          <w:rFonts w:ascii="Arial" w:hAnsi="Arial" w:cs="Arial"/>
          <w:b/>
          <w:bCs/>
          <w:sz w:val="20"/>
          <w:szCs w:val="20"/>
        </w:rPr>
      </w:pPr>
      <w:r w:rsidRPr="00773F9C">
        <w:rPr>
          <w:rFonts w:ascii="Arial" w:hAnsi="Arial" w:cs="Arial"/>
          <w:b/>
          <w:bCs/>
          <w:sz w:val="20"/>
          <w:szCs w:val="20"/>
        </w:rPr>
        <w:t>Tableau n°3 : Tableau synthétique des infrastructures à construire ou réhabiliter du PNDS</w:t>
      </w:r>
    </w:p>
    <w:tbl>
      <w:tblPr>
        <w:tblStyle w:val="Grilledutableau"/>
        <w:tblW w:w="9588" w:type="dxa"/>
        <w:tblLook w:val="01E0"/>
      </w:tblPr>
      <w:tblGrid>
        <w:gridCol w:w="1908"/>
        <w:gridCol w:w="4560"/>
        <w:gridCol w:w="3120"/>
      </w:tblGrid>
      <w:tr w:rsidR="00A61FCF">
        <w:trPr>
          <w:trHeight w:val="562"/>
        </w:trPr>
        <w:tc>
          <w:tcPr>
            <w:tcW w:w="1908" w:type="dxa"/>
          </w:tcPr>
          <w:p w:rsidR="00A61FCF" w:rsidRDefault="00A61FCF" w:rsidP="00D83738">
            <w:pPr>
              <w:rPr>
                <w:rFonts w:ascii="Arial" w:hAnsi="Arial" w:cs="Arial"/>
                <w:b/>
                <w:bCs/>
              </w:rPr>
            </w:pPr>
            <w:r>
              <w:rPr>
                <w:rFonts w:ascii="Arial" w:hAnsi="Arial" w:cs="Arial"/>
                <w:b/>
                <w:bCs/>
              </w:rPr>
              <w:t>Pyramide sanitaire</w:t>
            </w:r>
          </w:p>
        </w:tc>
        <w:tc>
          <w:tcPr>
            <w:tcW w:w="4560" w:type="dxa"/>
          </w:tcPr>
          <w:p w:rsidR="00A61FCF" w:rsidRDefault="00A61FCF" w:rsidP="00D83738">
            <w:pPr>
              <w:rPr>
                <w:rFonts w:ascii="Arial" w:hAnsi="Arial" w:cs="Arial"/>
                <w:b/>
                <w:bCs/>
              </w:rPr>
            </w:pPr>
            <w:r>
              <w:rPr>
                <w:rFonts w:ascii="Arial" w:hAnsi="Arial" w:cs="Arial"/>
                <w:b/>
                <w:bCs/>
              </w:rPr>
              <w:t>Types d’infrastructures</w:t>
            </w:r>
          </w:p>
          <w:p w:rsidR="00A61FCF" w:rsidRDefault="00A61FCF" w:rsidP="00D83738">
            <w:pPr>
              <w:rPr>
                <w:rFonts w:ascii="Arial" w:hAnsi="Arial" w:cs="Arial"/>
                <w:b/>
                <w:bCs/>
              </w:rPr>
            </w:pPr>
            <w:r>
              <w:rPr>
                <w:rFonts w:ascii="Arial" w:hAnsi="Arial" w:cs="Arial"/>
                <w:b/>
                <w:bCs/>
              </w:rPr>
              <w:t>(Construction)</w:t>
            </w:r>
          </w:p>
        </w:tc>
        <w:tc>
          <w:tcPr>
            <w:tcW w:w="3120" w:type="dxa"/>
          </w:tcPr>
          <w:p w:rsidR="00A61FCF" w:rsidRDefault="00A61FCF" w:rsidP="00D83738">
            <w:pPr>
              <w:rPr>
                <w:rFonts w:ascii="Arial" w:hAnsi="Arial" w:cs="Arial"/>
                <w:b/>
                <w:bCs/>
              </w:rPr>
            </w:pPr>
            <w:r>
              <w:rPr>
                <w:rFonts w:ascii="Arial" w:hAnsi="Arial" w:cs="Arial"/>
                <w:b/>
                <w:bCs/>
              </w:rPr>
              <w:t>Types d’infrastructures</w:t>
            </w:r>
          </w:p>
          <w:p w:rsidR="00A61FCF" w:rsidRDefault="00A61FCF" w:rsidP="00D83738">
            <w:pPr>
              <w:rPr>
                <w:rFonts w:ascii="Arial" w:hAnsi="Arial" w:cs="Arial"/>
                <w:b/>
                <w:bCs/>
              </w:rPr>
            </w:pPr>
            <w:r>
              <w:rPr>
                <w:rFonts w:ascii="Arial" w:hAnsi="Arial" w:cs="Arial"/>
                <w:b/>
                <w:bCs/>
              </w:rPr>
              <w:t>(Réhabilitation)</w:t>
            </w:r>
          </w:p>
        </w:tc>
      </w:tr>
      <w:tr w:rsidR="00A61FCF">
        <w:trPr>
          <w:trHeight w:val="1905"/>
        </w:trPr>
        <w:tc>
          <w:tcPr>
            <w:tcW w:w="1908" w:type="dxa"/>
          </w:tcPr>
          <w:p w:rsidR="00A61FCF" w:rsidRPr="00773F9C" w:rsidRDefault="00A61FCF" w:rsidP="00D83738">
            <w:pPr>
              <w:rPr>
                <w:rFonts w:ascii="Arial" w:hAnsi="Arial" w:cs="Arial"/>
                <w:bCs/>
              </w:rPr>
            </w:pPr>
            <w:r w:rsidRPr="00773F9C">
              <w:rPr>
                <w:rFonts w:ascii="Arial" w:hAnsi="Arial" w:cs="Arial"/>
                <w:bCs/>
              </w:rPr>
              <w:t>Niveau central</w:t>
            </w:r>
          </w:p>
        </w:tc>
        <w:tc>
          <w:tcPr>
            <w:tcW w:w="456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860 bureaux (construction du MSP)</w:t>
            </w:r>
          </w:p>
          <w:p w:rsidR="00A61FCF" w:rsidRPr="00773F9C" w:rsidRDefault="00A61FCF" w:rsidP="00D83738">
            <w:pPr>
              <w:rPr>
                <w:rFonts w:ascii="Arial" w:hAnsi="Arial" w:cs="Arial"/>
                <w:bCs/>
                <w:sz w:val="20"/>
                <w:szCs w:val="20"/>
              </w:rPr>
            </w:pPr>
            <w:r w:rsidRPr="00773F9C">
              <w:rPr>
                <w:rFonts w:ascii="Arial" w:hAnsi="Arial" w:cs="Arial"/>
                <w:bCs/>
                <w:sz w:val="20"/>
                <w:szCs w:val="20"/>
              </w:rPr>
              <w:t>1 agence du médicament</w:t>
            </w:r>
          </w:p>
          <w:p w:rsidR="00A61FCF" w:rsidRPr="00773F9C" w:rsidRDefault="00A61FCF" w:rsidP="00D83738">
            <w:pPr>
              <w:rPr>
                <w:rFonts w:ascii="Arial" w:hAnsi="Arial" w:cs="Arial"/>
                <w:bCs/>
                <w:sz w:val="20"/>
                <w:szCs w:val="20"/>
              </w:rPr>
            </w:pPr>
            <w:r w:rsidRPr="00773F9C">
              <w:rPr>
                <w:rFonts w:ascii="Arial" w:hAnsi="Arial" w:cs="Arial"/>
                <w:bCs/>
                <w:sz w:val="20"/>
                <w:szCs w:val="20"/>
              </w:rPr>
              <w:t>1 laboratoire contrôle qualité</w:t>
            </w:r>
          </w:p>
          <w:p w:rsidR="00A61FCF" w:rsidRPr="00773F9C" w:rsidRDefault="00A61FCF" w:rsidP="00D83738">
            <w:pPr>
              <w:rPr>
                <w:rFonts w:ascii="Arial" w:hAnsi="Arial" w:cs="Arial"/>
                <w:bCs/>
                <w:sz w:val="20"/>
                <w:szCs w:val="20"/>
              </w:rPr>
            </w:pPr>
            <w:r w:rsidRPr="00773F9C">
              <w:rPr>
                <w:rFonts w:ascii="Arial" w:hAnsi="Arial" w:cs="Arial"/>
                <w:bCs/>
                <w:sz w:val="20"/>
                <w:szCs w:val="20"/>
              </w:rPr>
              <w:t>1 centre anti poison</w:t>
            </w:r>
          </w:p>
          <w:p w:rsidR="00A61FCF" w:rsidRPr="00773F9C" w:rsidRDefault="00A61FCF" w:rsidP="00D83738">
            <w:pPr>
              <w:rPr>
                <w:rFonts w:ascii="Arial" w:hAnsi="Arial" w:cs="Arial"/>
                <w:bCs/>
                <w:sz w:val="20"/>
                <w:szCs w:val="20"/>
              </w:rPr>
            </w:pPr>
            <w:r w:rsidRPr="00773F9C">
              <w:rPr>
                <w:rFonts w:ascii="Arial" w:hAnsi="Arial" w:cs="Arial"/>
                <w:bCs/>
                <w:sz w:val="20"/>
                <w:szCs w:val="20"/>
              </w:rPr>
              <w:t>1 Centre de pharmaco-vigilance</w:t>
            </w:r>
          </w:p>
          <w:p w:rsidR="00A61FCF" w:rsidRPr="00773F9C" w:rsidRDefault="00A61FCF" w:rsidP="00D83738">
            <w:pPr>
              <w:rPr>
                <w:rFonts w:ascii="Arial" w:hAnsi="Arial" w:cs="Arial"/>
                <w:bCs/>
                <w:sz w:val="20"/>
                <w:szCs w:val="20"/>
              </w:rPr>
            </w:pPr>
            <w:r w:rsidRPr="00773F9C">
              <w:rPr>
                <w:rFonts w:ascii="Arial" w:hAnsi="Arial" w:cs="Arial"/>
                <w:bCs/>
                <w:sz w:val="20"/>
                <w:szCs w:val="20"/>
              </w:rPr>
              <w:t>1 Centrale d’achat du médicament</w:t>
            </w:r>
          </w:p>
          <w:p w:rsidR="00A61FCF" w:rsidRPr="00773F9C" w:rsidRDefault="00A61FCF" w:rsidP="00D83738">
            <w:pPr>
              <w:rPr>
                <w:rFonts w:ascii="Arial" w:hAnsi="Arial" w:cs="Arial"/>
                <w:bCs/>
                <w:sz w:val="20"/>
                <w:szCs w:val="20"/>
              </w:rPr>
            </w:pPr>
            <w:r w:rsidRPr="00773F9C">
              <w:rPr>
                <w:rFonts w:ascii="Arial" w:hAnsi="Arial" w:cs="Arial"/>
                <w:bCs/>
                <w:sz w:val="20"/>
                <w:szCs w:val="20"/>
              </w:rPr>
              <w:t>1 Institut d’hygiène publique</w:t>
            </w:r>
          </w:p>
          <w:p w:rsidR="00A61FCF" w:rsidRPr="00773F9C" w:rsidRDefault="00A61FCF" w:rsidP="00D83738">
            <w:pPr>
              <w:rPr>
                <w:rFonts w:ascii="Arial" w:hAnsi="Arial" w:cs="Arial"/>
                <w:bCs/>
                <w:sz w:val="20"/>
                <w:szCs w:val="20"/>
              </w:rPr>
            </w:pPr>
            <w:r w:rsidRPr="00773F9C">
              <w:rPr>
                <w:rFonts w:ascii="Arial" w:hAnsi="Arial" w:cs="Arial"/>
                <w:bCs/>
                <w:sz w:val="20"/>
                <w:szCs w:val="20"/>
              </w:rPr>
              <w:t>1 Laboratoire national</w:t>
            </w:r>
          </w:p>
          <w:p w:rsidR="00A61FCF" w:rsidRPr="00773F9C" w:rsidRDefault="00A61FCF" w:rsidP="00D83738">
            <w:pPr>
              <w:rPr>
                <w:rFonts w:ascii="Arial" w:hAnsi="Arial" w:cs="Arial"/>
                <w:bCs/>
                <w:sz w:val="20"/>
                <w:szCs w:val="20"/>
              </w:rPr>
            </w:pPr>
            <w:r w:rsidRPr="00773F9C">
              <w:rPr>
                <w:rFonts w:ascii="Arial" w:hAnsi="Arial" w:cs="Arial"/>
                <w:bCs/>
                <w:sz w:val="20"/>
                <w:szCs w:val="20"/>
              </w:rPr>
              <w:t>1 Construction de l’INFASS</w:t>
            </w:r>
          </w:p>
          <w:p w:rsidR="00A61FCF" w:rsidRPr="00773F9C" w:rsidRDefault="00A61FCF" w:rsidP="00D83738">
            <w:pPr>
              <w:rPr>
                <w:rFonts w:ascii="Arial" w:hAnsi="Arial" w:cs="Arial"/>
                <w:bCs/>
                <w:sz w:val="20"/>
                <w:szCs w:val="20"/>
              </w:rPr>
            </w:pPr>
            <w:r w:rsidRPr="00773F9C">
              <w:rPr>
                <w:rFonts w:ascii="Arial" w:hAnsi="Arial" w:cs="Arial"/>
                <w:bCs/>
                <w:sz w:val="20"/>
                <w:szCs w:val="20"/>
              </w:rPr>
              <w:t>1 Atelier central de maintenance</w:t>
            </w:r>
          </w:p>
          <w:p w:rsidR="00A61FCF" w:rsidRPr="00773F9C" w:rsidRDefault="00A61FCF" w:rsidP="00D83738">
            <w:pPr>
              <w:rPr>
                <w:rFonts w:ascii="Arial" w:hAnsi="Arial" w:cs="Arial"/>
                <w:bCs/>
                <w:sz w:val="20"/>
                <w:szCs w:val="20"/>
              </w:rPr>
            </w:pPr>
            <w:r w:rsidRPr="00773F9C">
              <w:rPr>
                <w:rFonts w:ascii="Arial" w:hAnsi="Arial" w:cs="Arial"/>
                <w:bCs/>
                <w:sz w:val="20"/>
                <w:szCs w:val="20"/>
              </w:rPr>
              <w:t>1 Inspection générale de la santé</w:t>
            </w:r>
          </w:p>
        </w:tc>
        <w:tc>
          <w:tcPr>
            <w:tcW w:w="3120" w:type="dxa"/>
          </w:tcPr>
          <w:p w:rsidR="00A61FCF" w:rsidRPr="00773F9C" w:rsidRDefault="00A61FCF" w:rsidP="00D83738">
            <w:pPr>
              <w:rPr>
                <w:rFonts w:ascii="Arial" w:hAnsi="Arial" w:cs="Arial"/>
                <w:bCs/>
                <w:sz w:val="20"/>
                <w:szCs w:val="20"/>
              </w:rPr>
            </w:pPr>
          </w:p>
        </w:tc>
      </w:tr>
      <w:tr w:rsidR="00A61FCF">
        <w:trPr>
          <w:trHeight w:val="1326"/>
        </w:trPr>
        <w:tc>
          <w:tcPr>
            <w:tcW w:w="1908" w:type="dxa"/>
          </w:tcPr>
          <w:p w:rsidR="00A61FCF" w:rsidRPr="00773F9C" w:rsidRDefault="00A61FCF" w:rsidP="00D83738">
            <w:pPr>
              <w:rPr>
                <w:rFonts w:ascii="Arial" w:hAnsi="Arial" w:cs="Arial"/>
                <w:bCs/>
              </w:rPr>
            </w:pPr>
            <w:r w:rsidRPr="00773F9C">
              <w:rPr>
                <w:rFonts w:ascii="Arial" w:hAnsi="Arial" w:cs="Arial"/>
                <w:bCs/>
              </w:rPr>
              <w:t>(Hôpitaux nationaux)</w:t>
            </w:r>
          </w:p>
        </w:tc>
        <w:tc>
          <w:tcPr>
            <w:tcW w:w="456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1 Centre hospitalier de Libreville</w:t>
            </w:r>
          </w:p>
          <w:p w:rsidR="00A61FCF" w:rsidRPr="00773F9C" w:rsidRDefault="00A61FCF" w:rsidP="00D83738">
            <w:pPr>
              <w:rPr>
                <w:rFonts w:ascii="Arial" w:hAnsi="Arial" w:cs="Arial"/>
                <w:bCs/>
                <w:sz w:val="20"/>
                <w:szCs w:val="20"/>
              </w:rPr>
            </w:pPr>
            <w:r w:rsidRPr="00773F9C">
              <w:rPr>
                <w:rFonts w:ascii="Arial" w:hAnsi="Arial" w:cs="Arial"/>
                <w:bCs/>
                <w:sz w:val="20"/>
                <w:szCs w:val="20"/>
              </w:rPr>
              <w:t xml:space="preserve">1 </w:t>
            </w:r>
            <w:smartTag w:uri="urn:schemas-microsoft-com:office:smarttags" w:element="PersonName">
              <w:smartTagPr>
                <w:attr w:name="ProductID" w:val="CHU Angondje"/>
              </w:smartTagPr>
              <w:r w:rsidRPr="00773F9C">
                <w:rPr>
                  <w:rFonts w:ascii="Arial" w:hAnsi="Arial" w:cs="Arial"/>
                  <w:bCs/>
                  <w:sz w:val="20"/>
                  <w:szCs w:val="20"/>
                </w:rPr>
                <w:t>CHU Angondje</w:t>
              </w:r>
            </w:smartTag>
            <w:r w:rsidRPr="00773F9C">
              <w:rPr>
                <w:rFonts w:ascii="Arial" w:hAnsi="Arial" w:cs="Arial"/>
                <w:bCs/>
                <w:sz w:val="20"/>
                <w:szCs w:val="20"/>
              </w:rPr>
              <w:t xml:space="preserve"> et institut de cancérologie</w:t>
            </w:r>
          </w:p>
          <w:p w:rsidR="00A61FCF" w:rsidRPr="00773F9C" w:rsidRDefault="00A61FCF" w:rsidP="00D83738">
            <w:pPr>
              <w:rPr>
                <w:rFonts w:ascii="Arial" w:hAnsi="Arial" w:cs="Arial"/>
                <w:bCs/>
                <w:sz w:val="20"/>
                <w:szCs w:val="20"/>
              </w:rPr>
            </w:pPr>
            <w:r w:rsidRPr="00773F9C">
              <w:rPr>
                <w:rFonts w:ascii="Arial" w:hAnsi="Arial" w:cs="Arial"/>
                <w:bCs/>
                <w:sz w:val="20"/>
                <w:szCs w:val="20"/>
              </w:rPr>
              <w:t>1Centre de chirurgie d’Owendo</w:t>
            </w:r>
          </w:p>
          <w:p w:rsidR="00A61FCF" w:rsidRPr="00773F9C" w:rsidRDefault="00A61FCF" w:rsidP="00D83738">
            <w:pPr>
              <w:rPr>
                <w:rFonts w:ascii="Arial" w:hAnsi="Arial" w:cs="Arial"/>
                <w:bCs/>
                <w:sz w:val="20"/>
                <w:szCs w:val="20"/>
              </w:rPr>
            </w:pPr>
            <w:r w:rsidRPr="00773F9C">
              <w:rPr>
                <w:rFonts w:ascii="Arial" w:hAnsi="Arial" w:cs="Arial"/>
                <w:bCs/>
                <w:sz w:val="20"/>
                <w:szCs w:val="20"/>
              </w:rPr>
              <w:t>1 Hôpital mère enfant Jeanne Ebori</w:t>
            </w:r>
          </w:p>
          <w:p w:rsidR="00A61FCF" w:rsidRPr="00773F9C" w:rsidRDefault="00A61FCF" w:rsidP="00D83738">
            <w:pPr>
              <w:rPr>
                <w:rFonts w:ascii="Arial" w:hAnsi="Arial" w:cs="Arial"/>
                <w:bCs/>
                <w:sz w:val="20"/>
                <w:szCs w:val="20"/>
              </w:rPr>
            </w:pPr>
            <w:r w:rsidRPr="00773F9C">
              <w:rPr>
                <w:rFonts w:ascii="Arial" w:hAnsi="Arial" w:cs="Arial"/>
                <w:bCs/>
                <w:sz w:val="20"/>
                <w:szCs w:val="20"/>
              </w:rPr>
              <w:t>1 Centre de gériatrie/gérontologie</w:t>
            </w:r>
          </w:p>
          <w:p w:rsidR="00A61FCF" w:rsidRPr="00773F9C" w:rsidRDefault="00A61FCF" w:rsidP="00D83738">
            <w:pPr>
              <w:rPr>
                <w:rFonts w:ascii="Arial" w:hAnsi="Arial" w:cs="Arial"/>
                <w:bCs/>
                <w:sz w:val="20"/>
                <w:szCs w:val="20"/>
              </w:rPr>
            </w:pPr>
            <w:r w:rsidRPr="00773F9C">
              <w:rPr>
                <w:rFonts w:ascii="Arial" w:hAnsi="Arial" w:cs="Arial"/>
                <w:bCs/>
                <w:sz w:val="20"/>
                <w:szCs w:val="20"/>
              </w:rPr>
              <w:t>1 village psychiatrique</w:t>
            </w:r>
          </w:p>
        </w:tc>
        <w:tc>
          <w:tcPr>
            <w:tcW w:w="312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1 Hôpital de Nkembo</w:t>
            </w:r>
          </w:p>
        </w:tc>
      </w:tr>
      <w:tr w:rsidR="00A61FCF">
        <w:trPr>
          <w:trHeight w:val="282"/>
        </w:trPr>
        <w:tc>
          <w:tcPr>
            <w:tcW w:w="1908" w:type="dxa"/>
          </w:tcPr>
          <w:p w:rsidR="00A61FCF" w:rsidRPr="00773F9C" w:rsidRDefault="00A61FCF" w:rsidP="00D83738">
            <w:pPr>
              <w:rPr>
                <w:rFonts w:ascii="Arial" w:hAnsi="Arial" w:cs="Arial"/>
                <w:bCs/>
              </w:rPr>
            </w:pPr>
            <w:r w:rsidRPr="00773F9C">
              <w:rPr>
                <w:rFonts w:ascii="Arial" w:hAnsi="Arial" w:cs="Arial"/>
                <w:bCs/>
              </w:rPr>
              <w:t>Régions sanitaires</w:t>
            </w:r>
          </w:p>
        </w:tc>
        <w:tc>
          <w:tcPr>
            <w:tcW w:w="456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10 Directions régionales de santé</w:t>
            </w:r>
          </w:p>
          <w:p w:rsidR="00A61FCF" w:rsidRPr="00773F9C" w:rsidRDefault="00A61FCF" w:rsidP="00D83738">
            <w:pPr>
              <w:rPr>
                <w:rFonts w:ascii="Arial" w:hAnsi="Arial" w:cs="Arial"/>
                <w:bCs/>
                <w:sz w:val="20"/>
                <w:szCs w:val="20"/>
              </w:rPr>
            </w:pPr>
            <w:r w:rsidRPr="00773F9C">
              <w:rPr>
                <w:rFonts w:ascii="Arial" w:hAnsi="Arial" w:cs="Arial"/>
                <w:bCs/>
                <w:sz w:val="20"/>
                <w:szCs w:val="20"/>
              </w:rPr>
              <w:t>2 Centres hospitaliers régionaux</w:t>
            </w:r>
          </w:p>
          <w:p w:rsidR="00A61FCF" w:rsidRPr="00773F9C" w:rsidRDefault="00A61FCF" w:rsidP="00D83738">
            <w:pPr>
              <w:rPr>
                <w:rFonts w:ascii="Arial" w:hAnsi="Arial" w:cs="Arial"/>
                <w:bCs/>
                <w:sz w:val="20"/>
                <w:szCs w:val="20"/>
              </w:rPr>
            </w:pPr>
            <w:r w:rsidRPr="00773F9C">
              <w:rPr>
                <w:rFonts w:ascii="Arial" w:hAnsi="Arial" w:cs="Arial"/>
                <w:bCs/>
                <w:sz w:val="20"/>
                <w:szCs w:val="20"/>
              </w:rPr>
              <w:t>12 SMI régionaux</w:t>
            </w:r>
          </w:p>
          <w:p w:rsidR="00A61FCF" w:rsidRPr="00773F9C" w:rsidRDefault="00A61FCF" w:rsidP="00D83738">
            <w:pPr>
              <w:rPr>
                <w:rFonts w:ascii="Arial" w:hAnsi="Arial" w:cs="Arial"/>
                <w:bCs/>
                <w:sz w:val="20"/>
                <w:szCs w:val="20"/>
              </w:rPr>
            </w:pPr>
            <w:r w:rsidRPr="00773F9C">
              <w:rPr>
                <w:rFonts w:ascii="Arial" w:hAnsi="Arial" w:cs="Arial"/>
                <w:bCs/>
                <w:sz w:val="20"/>
                <w:szCs w:val="20"/>
              </w:rPr>
              <w:t>2 Pharmacies régionales</w:t>
            </w:r>
          </w:p>
          <w:p w:rsidR="00A61FCF" w:rsidRPr="00773F9C" w:rsidRDefault="00A61FCF" w:rsidP="00D83738">
            <w:pPr>
              <w:rPr>
                <w:rFonts w:ascii="Arial" w:hAnsi="Arial" w:cs="Arial"/>
                <w:bCs/>
                <w:sz w:val="20"/>
                <w:szCs w:val="20"/>
              </w:rPr>
            </w:pPr>
            <w:r w:rsidRPr="00773F9C">
              <w:rPr>
                <w:rFonts w:ascii="Arial" w:hAnsi="Arial" w:cs="Arial"/>
                <w:bCs/>
                <w:sz w:val="20"/>
                <w:szCs w:val="20"/>
              </w:rPr>
              <w:t>10 Bases d’épidémiologie et d’hygiène</w:t>
            </w:r>
          </w:p>
          <w:p w:rsidR="00A61FCF" w:rsidRPr="00773F9C" w:rsidRDefault="00A61FCF" w:rsidP="00D83738">
            <w:pPr>
              <w:rPr>
                <w:rFonts w:ascii="Arial" w:hAnsi="Arial" w:cs="Arial"/>
                <w:bCs/>
                <w:sz w:val="20"/>
                <w:szCs w:val="20"/>
              </w:rPr>
            </w:pPr>
            <w:smartTag w:uri="urn:schemas-microsoft-com:office:smarttags" w:element="metricconverter">
              <w:smartTagPr>
                <w:attr w:name="ProductID" w:val="9 C"/>
              </w:smartTagPr>
              <w:r w:rsidRPr="00773F9C">
                <w:rPr>
                  <w:rFonts w:ascii="Arial" w:hAnsi="Arial" w:cs="Arial"/>
                  <w:bCs/>
                  <w:sz w:val="20"/>
                  <w:szCs w:val="20"/>
                </w:rPr>
                <w:t>9 C</w:t>
              </w:r>
            </w:smartTag>
            <w:r w:rsidRPr="00773F9C">
              <w:rPr>
                <w:rFonts w:ascii="Arial" w:hAnsi="Arial" w:cs="Arial"/>
                <w:bCs/>
                <w:sz w:val="20"/>
                <w:szCs w:val="20"/>
              </w:rPr>
              <w:t>entres de santé mentale</w:t>
            </w:r>
          </w:p>
          <w:p w:rsidR="00A61FCF" w:rsidRPr="00773F9C" w:rsidRDefault="00A61FCF" w:rsidP="00D83738">
            <w:pPr>
              <w:rPr>
                <w:rFonts w:ascii="Arial" w:hAnsi="Arial" w:cs="Arial"/>
                <w:bCs/>
                <w:sz w:val="20"/>
                <w:szCs w:val="20"/>
              </w:rPr>
            </w:pPr>
            <w:r w:rsidRPr="00773F9C">
              <w:rPr>
                <w:rFonts w:ascii="Arial" w:hAnsi="Arial" w:cs="Arial"/>
                <w:bCs/>
                <w:sz w:val="20"/>
                <w:szCs w:val="20"/>
              </w:rPr>
              <w:t>8 Centres régionaux de transfusion sanguine</w:t>
            </w:r>
          </w:p>
          <w:p w:rsidR="00A61FCF" w:rsidRPr="00773F9C" w:rsidRDefault="00A61FCF" w:rsidP="00D83738">
            <w:pPr>
              <w:rPr>
                <w:rFonts w:ascii="Arial" w:hAnsi="Arial" w:cs="Arial"/>
                <w:bCs/>
                <w:sz w:val="20"/>
                <w:szCs w:val="20"/>
              </w:rPr>
            </w:pPr>
            <w:r w:rsidRPr="00773F9C">
              <w:rPr>
                <w:rFonts w:ascii="Arial" w:hAnsi="Arial" w:cs="Arial"/>
                <w:bCs/>
                <w:sz w:val="20"/>
                <w:szCs w:val="20"/>
              </w:rPr>
              <w:t>9 Inspections régionale de santé</w:t>
            </w:r>
          </w:p>
          <w:p w:rsidR="00A61FCF" w:rsidRPr="00773F9C" w:rsidRDefault="00A61FCF" w:rsidP="00D83738">
            <w:pPr>
              <w:rPr>
                <w:rFonts w:ascii="Arial" w:hAnsi="Arial" w:cs="Arial"/>
                <w:bCs/>
                <w:sz w:val="20"/>
                <w:szCs w:val="20"/>
              </w:rPr>
            </w:pPr>
            <w:r w:rsidRPr="00773F9C">
              <w:rPr>
                <w:rFonts w:ascii="Arial" w:hAnsi="Arial" w:cs="Arial"/>
                <w:bCs/>
                <w:sz w:val="20"/>
                <w:szCs w:val="20"/>
              </w:rPr>
              <w:t>9 centre régionaux de maintenance</w:t>
            </w:r>
          </w:p>
          <w:p w:rsidR="00A61FCF" w:rsidRPr="00773F9C" w:rsidRDefault="00A61FCF" w:rsidP="00D83738">
            <w:pPr>
              <w:rPr>
                <w:rFonts w:ascii="Arial" w:hAnsi="Arial" w:cs="Arial"/>
                <w:bCs/>
                <w:sz w:val="20"/>
                <w:szCs w:val="20"/>
              </w:rPr>
            </w:pPr>
            <w:r w:rsidRPr="00773F9C">
              <w:rPr>
                <w:rFonts w:ascii="Arial" w:hAnsi="Arial" w:cs="Arial"/>
                <w:bCs/>
                <w:sz w:val="20"/>
                <w:szCs w:val="20"/>
              </w:rPr>
              <w:t>2 Ecoles provinciale de santé (INFASS)</w:t>
            </w:r>
          </w:p>
        </w:tc>
        <w:tc>
          <w:tcPr>
            <w:tcW w:w="3120" w:type="dxa"/>
          </w:tcPr>
          <w:p w:rsidR="00A61FCF" w:rsidRPr="00773F9C" w:rsidRDefault="00A61FCF" w:rsidP="00D83738">
            <w:pPr>
              <w:rPr>
                <w:rFonts w:ascii="Arial" w:hAnsi="Arial" w:cs="Arial"/>
                <w:bCs/>
                <w:sz w:val="20"/>
                <w:szCs w:val="20"/>
              </w:rPr>
            </w:pPr>
          </w:p>
          <w:p w:rsidR="00A61FCF" w:rsidRPr="00773F9C" w:rsidRDefault="00A61FCF" w:rsidP="00D83738">
            <w:pPr>
              <w:rPr>
                <w:rFonts w:ascii="Arial" w:hAnsi="Arial" w:cs="Arial"/>
                <w:bCs/>
                <w:sz w:val="20"/>
                <w:szCs w:val="20"/>
              </w:rPr>
            </w:pPr>
            <w:r w:rsidRPr="00773F9C">
              <w:rPr>
                <w:rFonts w:ascii="Arial" w:hAnsi="Arial" w:cs="Arial"/>
                <w:bCs/>
                <w:sz w:val="20"/>
                <w:szCs w:val="20"/>
              </w:rPr>
              <w:t>5 Centres hospitaliers régionaux</w:t>
            </w:r>
          </w:p>
        </w:tc>
      </w:tr>
      <w:tr w:rsidR="00A61FCF">
        <w:trPr>
          <w:trHeight w:val="282"/>
        </w:trPr>
        <w:tc>
          <w:tcPr>
            <w:tcW w:w="1908" w:type="dxa"/>
          </w:tcPr>
          <w:p w:rsidR="00A61FCF" w:rsidRPr="00773F9C" w:rsidRDefault="00A61FCF" w:rsidP="00D83738">
            <w:pPr>
              <w:rPr>
                <w:rFonts w:ascii="Arial" w:hAnsi="Arial" w:cs="Arial"/>
                <w:bCs/>
              </w:rPr>
            </w:pPr>
            <w:r w:rsidRPr="00773F9C">
              <w:rPr>
                <w:rFonts w:ascii="Arial" w:hAnsi="Arial" w:cs="Arial"/>
                <w:bCs/>
              </w:rPr>
              <w:t>Départements sanitaires</w:t>
            </w:r>
          </w:p>
        </w:tc>
        <w:tc>
          <w:tcPr>
            <w:tcW w:w="456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11 Centres médicaux</w:t>
            </w:r>
          </w:p>
          <w:p w:rsidR="00A61FCF" w:rsidRPr="00773F9C" w:rsidRDefault="00A61FCF" w:rsidP="00D83738">
            <w:pPr>
              <w:rPr>
                <w:rFonts w:ascii="Arial" w:hAnsi="Arial" w:cs="Arial"/>
                <w:bCs/>
                <w:sz w:val="20"/>
                <w:szCs w:val="20"/>
              </w:rPr>
            </w:pPr>
            <w:r w:rsidRPr="00773F9C">
              <w:rPr>
                <w:rFonts w:ascii="Arial" w:hAnsi="Arial" w:cs="Arial"/>
                <w:bCs/>
                <w:sz w:val="20"/>
                <w:szCs w:val="20"/>
              </w:rPr>
              <w:t>10 Centres de santé</w:t>
            </w:r>
          </w:p>
          <w:p w:rsidR="00A61FCF" w:rsidRPr="00773F9C" w:rsidRDefault="00A61FCF" w:rsidP="00D83738">
            <w:pPr>
              <w:rPr>
                <w:rFonts w:ascii="Arial" w:hAnsi="Arial" w:cs="Arial"/>
                <w:bCs/>
                <w:sz w:val="20"/>
                <w:szCs w:val="20"/>
              </w:rPr>
            </w:pPr>
            <w:r w:rsidRPr="00773F9C">
              <w:rPr>
                <w:rFonts w:ascii="Arial" w:hAnsi="Arial" w:cs="Arial"/>
                <w:bCs/>
                <w:sz w:val="20"/>
                <w:szCs w:val="20"/>
              </w:rPr>
              <w:t>84 dispensaires</w:t>
            </w:r>
          </w:p>
        </w:tc>
        <w:tc>
          <w:tcPr>
            <w:tcW w:w="3120" w:type="dxa"/>
          </w:tcPr>
          <w:p w:rsidR="00A61FCF" w:rsidRPr="00773F9C" w:rsidRDefault="00A61FCF" w:rsidP="00D83738">
            <w:pPr>
              <w:rPr>
                <w:rFonts w:ascii="Arial" w:hAnsi="Arial" w:cs="Arial"/>
                <w:bCs/>
                <w:sz w:val="20"/>
                <w:szCs w:val="20"/>
              </w:rPr>
            </w:pPr>
            <w:r w:rsidRPr="00773F9C">
              <w:rPr>
                <w:rFonts w:ascii="Arial" w:hAnsi="Arial" w:cs="Arial"/>
                <w:bCs/>
                <w:sz w:val="20"/>
                <w:szCs w:val="20"/>
              </w:rPr>
              <w:t>18 Centres médicaux</w:t>
            </w:r>
          </w:p>
          <w:p w:rsidR="00A61FCF" w:rsidRPr="00773F9C" w:rsidRDefault="00A61FCF" w:rsidP="00D83738">
            <w:pPr>
              <w:rPr>
                <w:rFonts w:ascii="Arial" w:hAnsi="Arial" w:cs="Arial"/>
                <w:bCs/>
                <w:sz w:val="20"/>
                <w:szCs w:val="20"/>
              </w:rPr>
            </w:pPr>
            <w:r w:rsidRPr="00773F9C">
              <w:rPr>
                <w:rFonts w:ascii="Arial" w:hAnsi="Arial" w:cs="Arial"/>
                <w:bCs/>
                <w:sz w:val="20"/>
                <w:szCs w:val="20"/>
              </w:rPr>
              <w:t>20 Centres de santé</w:t>
            </w:r>
          </w:p>
          <w:p w:rsidR="00A61FCF" w:rsidRPr="00773F9C" w:rsidRDefault="00A61FCF" w:rsidP="00D83738">
            <w:pPr>
              <w:rPr>
                <w:rFonts w:ascii="Arial" w:hAnsi="Arial" w:cs="Arial"/>
                <w:bCs/>
                <w:sz w:val="20"/>
                <w:szCs w:val="20"/>
              </w:rPr>
            </w:pPr>
            <w:r w:rsidRPr="00773F9C">
              <w:rPr>
                <w:rFonts w:ascii="Arial" w:hAnsi="Arial" w:cs="Arial"/>
                <w:bCs/>
                <w:sz w:val="20"/>
                <w:szCs w:val="20"/>
              </w:rPr>
              <w:t>246 Dispensaires</w:t>
            </w:r>
          </w:p>
        </w:tc>
      </w:tr>
    </w:tbl>
    <w:p w:rsidR="006C49CB" w:rsidRDefault="006C49CB" w:rsidP="00D83738">
      <w:pPr>
        <w:rPr>
          <w:rFonts w:ascii="Arial" w:hAnsi="Arial" w:cs="Arial"/>
          <w:b/>
          <w:bCs/>
        </w:rPr>
      </w:pPr>
    </w:p>
    <w:p w:rsidR="00A61FCF" w:rsidRDefault="00A61FCF" w:rsidP="00A61FCF">
      <w:pPr>
        <w:jc w:val="both"/>
        <w:rPr>
          <w:rFonts w:ascii="Arial" w:hAnsi="Arial" w:cs="Arial"/>
          <w:bCs/>
          <w:sz w:val="22"/>
          <w:szCs w:val="22"/>
        </w:rPr>
      </w:pPr>
      <w:r>
        <w:rPr>
          <w:rFonts w:ascii="Arial" w:hAnsi="Arial" w:cs="Arial"/>
          <w:bCs/>
          <w:sz w:val="22"/>
          <w:szCs w:val="22"/>
        </w:rPr>
        <w:t>Au niveau de l’offre de soins, on compte la construction d’un centre hospitalier universitaire et l’institut de cancérologie d’An</w:t>
      </w:r>
      <w:r w:rsidR="00773F9C">
        <w:rPr>
          <w:rFonts w:ascii="Arial" w:hAnsi="Arial" w:cs="Arial"/>
          <w:bCs/>
          <w:sz w:val="22"/>
          <w:szCs w:val="22"/>
        </w:rPr>
        <w:t>gondjé et du centre de chirurgie d’Owendo,</w:t>
      </w:r>
      <w:r>
        <w:rPr>
          <w:rFonts w:ascii="Arial" w:hAnsi="Arial" w:cs="Arial"/>
          <w:bCs/>
          <w:sz w:val="22"/>
          <w:szCs w:val="22"/>
        </w:rPr>
        <w:t xml:space="preserve"> la reconstruction du </w:t>
      </w:r>
      <w:r>
        <w:rPr>
          <w:rFonts w:ascii="Arial" w:hAnsi="Arial" w:cs="Arial"/>
          <w:bCs/>
          <w:sz w:val="22"/>
          <w:szCs w:val="22"/>
        </w:rPr>
        <w:lastRenderedPageBreak/>
        <w:t>centre hospitalier de Libreville</w:t>
      </w:r>
      <w:r w:rsidR="00773F9C">
        <w:rPr>
          <w:rFonts w:ascii="Arial" w:hAnsi="Arial" w:cs="Arial"/>
          <w:bCs/>
          <w:sz w:val="22"/>
          <w:szCs w:val="22"/>
        </w:rPr>
        <w:t xml:space="preserve"> et l’hôpital mère enfant de Jeanne Ebori, </w:t>
      </w:r>
      <w:r>
        <w:rPr>
          <w:rFonts w:ascii="Arial" w:hAnsi="Arial" w:cs="Arial"/>
          <w:bCs/>
          <w:sz w:val="22"/>
          <w:szCs w:val="22"/>
        </w:rPr>
        <w:t>la construction d’une centrale d’achat de médicament, de l’Institut National de Formation d’Action Sanitaire et Sociale (INFASS), du laboratoire national, de l’institut d’hygiène publique et d’assainissement et du centre des malades mentaux.</w:t>
      </w:r>
    </w:p>
    <w:p w:rsidR="00A61FCF" w:rsidRDefault="00A61FCF" w:rsidP="00A61FCF">
      <w:pPr>
        <w:jc w:val="both"/>
        <w:rPr>
          <w:rFonts w:ascii="Arial" w:hAnsi="Arial" w:cs="Arial"/>
          <w:bCs/>
          <w:sz w:val="22"/>
          <w:szCs w:val="22"/>
        </w:rPr>
      </w:pPr>
    </w:p>
    <w:p w:rsidR="00A61FCF" w:rsidRDefault="00A61FCF" w:rsidP="00A61FCF">
      <w:pPr>
        <w:jc w:val="both"/>
        <w:rPr>
          <w:rFonts w:ascii="Arial" w:hAnsi="Arial" w:cs="Arial"/>
          <w:bCs/>
          <w:sz w:val="22"/>
          <w:szCs w:val="22"/>
        </w:rPr>
      </w:pPr>
      <w:r>
        <w:rPr>
          <w:rFonts w:ascii="Arial" w:hAnsi="Arial" w:cs="Arial"/>
          <w:bCs/>
          <w:sz w:val="22"/>
          <w:szCs w:val="22"/>
        </w:rPr>
        <w:t>Au niveau régional et départemental, le PNDS prévoit la construction de deux centres hospitaliers régionaux, 11 centres médicaux, 10 centres de santé, 12 SMI, 9 centres de santé mentale, 10 bases d’épidémiologie et d’hygiène, 84 dispensaires et 8 centres régionaux de transfusion sanguine.</w:t>
      </w:r>
    </w:p>
    <w:p w:rsidR="00A61FCF" w:rsidRDefault="00A61FCF" w:rsidP="00A61FCF">
      <w:pPr>
        <w:jc w:val="both"/>
        <w:rPr>
          <w:rFonts w:ascii="Arial" w:hAnsi="Arial" w:cs="Arial"/>
          <w:bCs/>
          <w:sz w:val="22"/>
          <w:szCs w:val="22"/>
        </w:rPr>
      </w:pPr>
      <w:r>
        <w:rPr>
          <w:rFonts w:ascii="Arial" w:hAnsi="Arial" w:cs="Arial"/>
          <w:bCs/>
          <w:sz w:val="22"/>
          <w:szCs w:val="22"/>
        </w:rPr>
        <w:t>Il faut noter que 5 centres hospitaliers régionaux, 18 centres médicaux, 20 centres de santé et 246 dispensaires seront réhabilités.</w:t>
      </w:r>
    </w:p>
    <w:p w:rsidR="00A61FCF" w:rsidRDefault="00A61FCF" w:rsidP="00D83738">
      <w:pPr>
        <w:rPr>
          <w:rFonts w:ascii="Arial" w:hAnsi="Arial" w:cs="Arial"/>
          <w:b/>
          <w:bCs/>
        </w:rPr>
      </w:pPr>
    </w:p>
    <w:p w:rsidR="006C49CB" w:rsidRDefault="006C49CB" w:rsidP="00D83738">
      <w:pPr>
        <w:rPr>
          <w:rFonts w:ascii="Arial" w:hAnsi="Arial" w:cs="Arial"/>
          <w:b/>
          <w:bCs/>
        </w:rPr>
      </w:pPr>
    </w:p>
    <w:p w:rsidR="00C00AE9" w:rsidRDefault="00C00AE9" w:rsidP="00D83738">
      <w:pPr>
        <w:rPr>
          <w:rFonts w:ascii="Arial" w:hAnsi="Arial" w:cs="Arial"/>
          <w:b/>
          <w:bCs/>
        </w:rPr>
      </w:pPr>
      <w:r w:rsidRPr="009F205F">
        <w:rPr>
          <w:rFonts w:ascii="Arial" w:hAnsi="Arial" w:cs="Arial"/>
          <w:b/>
          <w:bCs/>
        </w:rPr>
        <w:t>4.3. Matériels et fournitures</w:t>
      </w:r>
    </w:p>
    <w:p w:rsidR="00005862" w:rsidRDefault="00E9324A" w:rsidP="00005862">
      <w:pPr>
        <w:jc w:val="both"/>
        <w:rPr>
          <w:rFonts w:ascii="Arial" w:hAnsi="Arial" w:cs="Arial"/>
          <w:bCs/>
          <w:sz w:val="22"/>
          <w:szCs w:val="22"/>
        </w:rPr>
      </w:pPr>
      <w:r>
        <w:rPr>
          <w:rFonts w:ascii="Arial" w:hAnsi="Arial" w:cs="Arial"/>
          <w:bCs/>
          <w:sz w:val="22"/>
          <w:szCs w:val="22"/>
        </w:rPr>
        <w:t xml:space="preserve">Sur le plan matériel, le PNDS envisage l’informatisation de l’ensemble des services du Ministère de </w:t>
      </w:r>
      <w:smartTag w:uri="urn:schemas-microsoft-com:office:smarttags" w:element="PersonName">
        <w:smartTagPr>
          <w:attr w:name="ProductID" w:val=""/>
        </w:smartTagPr>
        <w:r>
          <w:rPr>
            <w:rFonts w:ascii="Arial" w:hAnsi="Arial" w:cs="Arial"/>
            <w:bCs/>
            <w:sz w:val="22"/>
            <w:szCs w:val="22"/>
          </w:rPr>
          <w:t>la Santé</w:t>
        </w:r>
      </w:smartTag>
      <w:r>
        <w:rPr>
          <w:rFonts w:ascii="Arial" w:hAnsi="Arial" w:cs="Arial"/>
          <w:bCs/>
          <w:sz w:val="22"/>
          <w:szCs w:val="22"/>
        </w:rPr>
        <w:t xml:space="preserve"> depuis les services départementaux, régionaux et le niveau central. Cela représente l’achat de 1058 ordinateurs et 605 imprimantes auxquels il faut rajouter le matériel de reprographie et les vidéos projecteurs.</w:t>
      </w:r>
    </w:p>
    <w:p w:rsidR="00E9324A" w:rsidRDefault="00E9324A" w:rsidP="00005862">
      <w:pPr>
        <w:jc w:val="both"/>
        <w:rPr>
          <w:rFonts w:ascii="Arial" w:hAnsi="Arial" w:cs="Arial"/>
          <w:bCs/>
          <w:sz w:val="22"/>
          <w:szCs w:val="22"/>
        </w:rPr>
      </w:pPr>
      <w:r>
        <w:rPr>
          <w:rFonts w:ascii="Arial" w:hAnsi="Arial" w:cs="Arial"/>
          <w:bCs/>
          <w:sz w:val="22"/>
          <w:szCs w:val="22"/>
        </w:rPr>
        <w:t xml:space="preserve">Concernant les moyens roulants, le PNDS a mis l’accent sur la supervision que chaque niveau de la pyramide sanitaire doit effectuer. Aussi, il est prévu la dotation des services départementaux, régionaux et centraux de 118 voitures de services, 159 voitures de supervision et 10 ambulances. </w:t>
      </w:r>
    </w:p>
    <w:p w:rsidR="00C16F73" w:rsidRDefault="00C16F73" w:rsidP="00005862">
      <w:pPr>
        <w:jc w:val="both"/>
        <w:rPr>
          <w:rFonts w:ascii="Arial" w:hAnsi="Arial" w:cs="Arial"/>
          <w:bCs/>
          <w:sz w:val="22"/>
          <w:szCs w:val="22"/>
        </w:rPr>
      </w:pPr>
      <w:r>
        <w:rPr>
          <w:rFonts w:ascii="Arial" w:hAnsi="Arial" w:cs="Arial"/>
          <w:bCs/>
          <w:sz w:val="22"/>
          <w:szCs w:val="22"/>
        </w:rPr>
        <w:t>La clé de répartition des véhicules est de deux véhicules par direction centrale du Ministère (un véhicule de fonction et un de service), trois véhicules de supervision par direction régionale de santé et deux véhicules de supervision par département sanitaire.</w:t>
      </w:r>
    </w:p>
    <w:p w:rsidR="00C16F73" w:rsidRPr="00005862" w:rsidRDefault="00C16F73" w:rsidP="00005862">
      <w:pPr>
        <w:jc w:val="both"/>
        <w:rPr>
          <w:rFonts w:ascii="Arial" w:hAnsi="Arial" w:cs="Arial"/>
          <w:bCs/>
          <w:sz w:val="22"/>
          <w:szCs w:val="22"/>
        </w:rPr>
      </w:pPr>
      <w:r>
        <w:rPr>
          <w:rFonts w:ascii="Arial" w:hAnsi="Arial" w:cs="Arial"/>
          <w:bCs/>
          <w:sz w:val="22"/>
          <w:szCs w:val="22"/>
        </w:rPr>
        <w:t xml:space="preserve"> </w:t>
      </w:r>
    </w:p>
    <w:p w:rsidR="00C00AE9" w:rsidRDefault="00C00AE9" w:rsidP="00D83738">
      <w:pPr>
        <w:rPr>
          <w:rFonts w:ascii="Arial" w:hAnsi="Arial" w:cs="Arial"/>
          <w:b/>
          <w:bCs/>
        </w:rPr>
      </w:pPr>
      <w:r w:rsidRPr="009F205F">
        <w:rPr>
          <w:rFonts w:ascii="Arial" w:hAnsi="Arial" w:cs="Arial"/>
          <w:b/>
          <w:bCs/>
        </w:rPr>
        <w:t>4.4. Ressources financières et gestion</w:t>
      </w:r>
    </w:p>
    <w:p w:rsidR="00B54FCF" w:rsidRDefault="00B54FCF" w:rsidP="00B54FCF">
      <w:pPr>
        <w:jc w:val="both"/>
        <w:rPr>
          <w:rFonts w:ascii="Arial" w:hAnsi="Arial" w:cs="Arial"/>
          <w:bCs/>
          <w:sz w:val="22"/>
          <w:szCs w:val="22"/>
        </w:rPr>
      </w:pPr>
      <w:r>
        <w:rPr>
          <w:rFonts w:ascii="Arial" w:hAnsi="Arial" w:cs="Arial"/>
          <w:bCs/>
          <w:sz w:val="22"/>
          <w:szCs w:val="22"/>
        </w:rPr>
        <w:t>Le besoin en fina</w:t>
      </w:r>
      <w:r w:rsidR="006938C3">
        <w:rPr>
          <w:rFonts w:ascii="Arial" w:hAnsi="Arial" w:cs="Arial"/>
          <w:bCs/>
          <w:sz w:val="22"/>
          <w:szCs w:val="22"/>
        </w:rPr>
        <w:t>ncement du PNDS est évalué à 497</w:t>
      </w:r>
      <w:r>
        <w:rPr>
          <w:rFonts w:ascii="Arial" w:hAnsi="Arial" w:cs="Arial"/>
          <w:bCs/>
          <w:sz w:val="22"/>
          <w:szCs w:val="22"/>
        </w:rPr>
        <w:t xml:space="preserve"> milliards de franc</w:t>
      </w:r>
      <w:r w:rsidR="006938C3">
        <w:rPr>
          <w:rFonts w:ascii="Arial" w:hAnsi="Arial" w:cs="Arial"/>
          <w:bCs/>
          <w:sz w:val="22"/>
          <w:szCs w:val="22"/>
        </w:rPr>
        <w:t>s CFA environ sur 5 ans soit 313</w:t>
      </w:r>
      <w:r>
        <w:rPr>
          <w:rFonts w:ascii="Arial" w:hAnsi="Arial" w:cs="Arial"/>
          <w:bCs/>
          <w:sz w:val="22"/>
          <w:szCs w:val="22"/>
        </w:rPr>
        <w:t xml:space="preserve"> mi</w:t>
      </w:r>
      <w:r w:rsidR="006938C3">
        <w:rPr>
          <w:rFonts w:ascii="Arial" w:hAnsi="Arial" w:cs="Arial"/>
          <w:bCs/>
          <w:sz w:val="22"/>
          <w:szCs w:val="22"/>
        </w:rPr>
        <w:t>lliards en investissement et 184</w:t>
      </w:r>
      <w:r>
        <w:rPr>
          <w:rFonts w:ascii="Arial" w:hAnsi="Arial" w:cs="Arial"/>
          <w:bCs/>
          <w:sz w:val="22"/>
          <w:szCs w:val="22"/>
        </w:rPr>
        <w:t xml:space="preserve"> milliards en fonctionnement. </w:t>
      </w:r>
      <w:r w:rsidR="00324A6D">
        <w:rPr>
          <w:rFonts w:ascii="Arial" w:hAnsi="Arial" w:cs="Arial"/>
          <w:bCs/>
          <w:sz w:val="22"/>
          <w:szCs w:val="22"/>
        </w:rPr>
        <w:t>Cela représente un be</w:t>
      </w:r>
      <w:r w:rsidR="006938C3">
        <w:rPr>
          <w:rFonts w:ascii="Arial" w:hAnsi="Arial" w:cs="Arial"/>
          <w:bCs/>
          <w:sz w:val="22"/>
          <w:szCs w:val="22"/>
        </w:rPr>
        <w:t>soin de financement annuel de 99,5</w:t>
      </w:r>
      <w:r w:rsidR="00324A6D">
        <w:rPr>
          <w:rFonts w:ascii="Arial" w:hAnsi="Arial" w:cs="Arial"/>
          <w:bCs/>
          <w:sz w:val="22"/>
          <w:szCs w:val="22"/>
        </w:rPr>
        <w:t xml:space="preserve"> milliards de francs CFA. Ce montant équivaut </w:t>
      </w:r>
      <w:r w:rsidR="00140A96">
        <w:rPr>
          <w:rFonts w:ascii="Arial" w:hAnsi="Arial" w:cs="Arial"/>
          <w:bCs/>
          <w:sz w:val="22"/>
          <w:szCs w:val="22"/>
        </w:rPr>
        <w:t>à</w:t>
      </w:r>
      <w:r w:rsidR="006938C3">
        <w:rPr>
          <w:rFonts w:ascii="Arial" w:hAnsi="Arial" w:cs="Arial"/>
          <w:bCs/>
          <w:sz w:val="22"/>
          <w:szCs w:val="22"/>
        </w:rPr>
        <w:t xml:space="preserve"> 199</w:t>
      </w:r>
      <w:r w:rsidR="00324A6D">
        <w:rPr>
          <w:rFonts w:ascii="Arial" w:hAnsi="Arial" w:cs="Arial"/>
          <w:bCs/>
          <w:sz w:val="22"/>
          <w:szCs w:val="22"/>
        </w:rPr>
        <w:t xml:space="preserve"> millions de dollars par an.</w:t>
      </w:r>
    </w:p>
    <w:p w:rsidR="00324A6D" w:rsidRDefault="00324A6D" w:rsidP="00B54FCF">
      <w:pPr>
        <w:jc w:val="both"/>
        <w:rPr>
          <w:rFonts w:ascii="Arial" w:hAnsi="Arial" w:cs="Arial"/>
          <w:bCs/>
          <w:sz w:val="22"/>
          <w:szCs w:val="22"/>
        </w:rPr>
      </w:pPr>
      <w:r>
        <w:rPr>
          <w:rFonts w:ascii="Arial" w:hAnsi="Arial" w:cs="Arial"/>
          <w:bCs/>
          <w:sz w:val="22"/>
          <w:szCs w:val="22"/>
        </w:rPr>
        <w:t xml:space="preserve">Le besoin en financement annuel du PNDS per capita </w:t>
      </w:r>
      <w:r w:rsidR="0093335A">
        <w:rPr>
          <w:rFonts w:ascii="Arial" w:hAnsi="Arial" w:cs="Arial"/>
          <w:bCs/>
          <w:sz w:val="22"/>
          <w:szCs w:val="22"/>
        </w:rPr>
        <w:t>représenterai</w:t>
      </w:r>
      <w:r>
        <w:rPr>
          <w:rFonts w:ascii="Arial" w:hAnsi="Arial" w:cs="Arial"/>
          <w:bCs/>
          <w:sz w:val="22"/>
          <w:szCs w:val="22"/>
        </w:rPr>
        <w:t xml:space="preserve"> </w:t>
      </w:r>
      <w:r w:rsidR="00140A96">
        <w:rPr>
          <w:rFonts w:ascii="Arial" w:hAnsi="Arial" w:cs="Arial"/>
          <w:bCs/>
          <w:sz w:val="22"/>
          <w:szCs w:val="22"/>
        </w:rPr>
        <w:t xml:space="preserve">environ </w:t>
      </w:r>
      <w:r w:rsidR="006938C3">
        <w:rPr>
          <w:rFonts w:ascii="Arial" w:hAnsi="Arial" w:cs="Arial"/>
          <w:bCs/>
          <w:sz w:val="22"/>
          <w:szCs w:val="22"/>
        </w:rPr>
        <w:t>66 355 francs CFA soit environ 135</w:t>
      </w:r>
      <w:r w:rsidR="0093335A">
        <w:rPr>
          <w:rFonts w:ascii="Arial" w:hAnsi="Arial" w:cs="Arial"/>
          <w:bCs/>
          <w:sz w:val="22"/>
          <w:szCs w:val="22"/>
        </w:rPr>
        <w:t xml:space="preserve"> dollars par personne</w:t>
      </w:r>
      <w:r w:rsidR="00140A96">
        <w:rPr>
          <w:rFonts w:ascii="Arial" w:hAnsi="Arial" w:cs="Arial"/>
          <w:bCs/>
          <w:sz w:val="22"/>
          <w:szCs w:val="22"/>
        </w:rPr>
        <w:t xml:space="preserve"> par an</w:t>
      </w:r>
      <w:r w:rsidR="0093335A">
        <w:rPr>
          <w:rFonts w:ascii="Arial" w:hAnsi="Arial" w:cs="Arial"/>
          <w:bCs/>
          <w:sz w:val="22"/>
          <w:szCs w:val="22"/>
        </w:rPr>
        <w:t>.</w:t>
      </w:r>
    </w:p>
    <w:p w:rsidR="00140A96" w:rsidRDefault="00140A96" w:rsidP="00B54FCF">
      <w:pPr>
        <w:jc w:val="both"/>
        <w:rPr>
          <w:rFonts w:ascii="Arial" w:hAnsi="Arial" w:cs="Arial"/>
          <w:bCs/>
          <w:sz w:val="22"/>
          <w:szCs w:val="22"/>
        </w:rPr>
      </w:pPr>
      <w:r>
        <w:rPr>
          <w:rFonts w:ascii="Arial" w:hAnsi="Arial" w:cs="Arial"/>
          <w:bCs/>
          <w:sz w:val="22"/>
          <w:szCs w:val="22"/>
        </w:rPr>
        <w:t xml:space="preserve">L’Etat, </w:t>
      </w:r>
      <w:r w:rsidR="005F75D6">
        <w:rPr>
          <w:rFonts w:ascii="Arial" w:hAnsi="Arial" w:cs="Arial"/>
          <w:bCs/>
          <w:sz w:val="22"/>
          <w:szCs w:val="22"/>
        </w:rPr>
        <w:t xml:space="preserve">y compris les collectivités locales </w:t>
      </w:r>
      <w:r>
        <w:rPr>
          <w:rFonts w:ascii="Arial" w:hAnsi="Arial" w:cs="Arial"/>
          <w:bCs/>
          <w:sz w:val="22"/>
          <w:szCs w:val="22"/>
        </w:rPr>
        <w:t>est le principal agent de financement du PNDS. La caisse nationale d’assurance maladie et de garantie sociale devrait assurer des financements importants dans le cadre de ce plan notamment dans les objectifs liés à la réduction de la mortalité maternelle et infantile.</w:t>
      </w:r>
    </w:p>
    <w:p w:rsidR="00140A96" w:rsidRDefault="00140A96" w:rsidP="00B54FCF">
      <w:pPr>
        <w:jc w:val="both"/>
        <w:rPr>
          <w:rFonts w:ascii="Arial" w:hAnsi="Arial" w:cs="Arial"/>
          <w:bCs/>
          <w:sz w:val="22"/>
          <w:szCs w:val="22"/>
        </w:rPr>
      </w:pPr>
      <w:r>
        <w:rPr>
          <w:rFonts w:ascii="Arial" w:hAnsi="Arial" w:cs="Arial"/>
          <w:bCs/>
          <w:sz w:val="22"/>
          <w:szCs w:val="22"/>
        </w:rPr>
        <w:t xml:space="preserve">Le Fonds mondial dans les objectifs liés à la lutte contre le VIH/SIDA et le paludisme apportera une contribution </w:t>
      </w:r>
      <w:r w:rsidR="005F75D6">
        <w:rPr>
          <w:rFonts w:ascii="Arial" w:hAnsi="Arial" w:cs="Arial"/>
          <w:bCs/>
          <w:sz w:val="22"/>
          <w:szCs w:val="22"/>
        </w:rPr>
        <w:t>substantielle</w:t>
      </w:r>
      <w:r>
        <w:rPr>
          <w:rFonts w:ascii="Arial" w:hAnsi="Arial" w:cs="Arial"/>
          <w:bCs/>
          <w:sz w:val="22"/>
          <w:szCs w:val="22"/>
        </w:rPr>
        <w:t xml:space="preserve">. Les agences du système des Nations Unies notamment l’OMS, l’UNICEF et l’UNFPA </w:t>
      </w:r>
      <w:r w:rsidR="005F75D6">
        <w:rPr>
          <w:rFonts w:ascii="Arial" w:hAnsi="Arial" w:cs="Arial"/>
          <w:bCs/>
          <w:sz w:val="22"/>
          <w:szCs w:val="22"/>
        </w:rPr>
        <w:t>contribueront dans le cadre de l’UNDAF mais également de leur plan d’action. Le projet AFD permettra également la mise en œuvre du PNDS dans les volets mère –enfant et dans le VIH. La société civile et le secteur privé notamment pétrolier constitue des sources potentielles de financement du PNDS.</w:t>
      </w:r>
    </w:p>
    <w:p w:rsidR="005F75D6" w:rsidRDefault="005F75D6" w:rsidP="00B54FCF">
      <w:pPr>
        <w:jc w:val="both"/>
        <w:rPr>
          <w:rFonts w:ascii="Arial" w:hAnsi="Arial" w:cs="Arial"/>
          <w:bCs/>
          <w:sz w:val="22"/>
          <w:szCs w:val="22"/>
        </w:rPr>
      </w:pPr>
    </w:p>
    <w:p w:rsidR="00C00AE9" w:rsidRPr="009F205F" w:rsidRDefault="00C00AE9" w:rsidP="00D83738">
      <w:pPr>
        <w:rPr>
          <w:rFonts w:ascii="Arial" w:hAnsi="Arial" w:cs="Arial"/>
          <w:b/>
          <w:bCs/>
        </w:rPr>
      </w:pPr>
      <w:r w:rsidRPr="009F205F">
        <w:rPr>
          <w:rFonts w:ascii="Arial" w:hAnsi="Arial" w:cs="Arial"/>
          <w:b/>
          <w:bCs/>
        </w:rPr>
        <w:t>4.5. Communication</w:t>
      </w:r>
      <w:r w:rsidR="005F75D6">
        <w:rPr>
          <w:rFonts w:ascii="Arial" w:hAnsi="Arial" w:cs="Arial"/>
          <w:b/>
          <w:bCs/>
        </w:rPr>
        <w:t xml:space="preserve"> / </w:t>
      </w:r>
      <w:r w:rsidRPr="009F205F">
        <w:rPr>
          <w:rFonts w:ascii="Arial" w:hAnsi="Arial" w:cs="Arial"/>
          <w:b/>
          <w:bCs/>
        </w:rPr>
        <w:t>Information</w:t>
      </w:r>
    </w:p>
    <w:p w:rsidR="002D3CB8" w:rsidRDefault="005F75D6" w:rsidP="001D4F61">
      <w:pPr>
        <w:spacing w:after="120"/>
        <w:jc w:val="both"/>
        <w:rPr>
          <w:rFonts w:ascii="Arial" w:hAnsi="Arial" w:cs="Arial"/>
          <w:bCs/>
          <w:sz w:val="22"/>
          <w:szCs w:val="22"/>
        </w:rPr>
      </w:pPr>
      <w:r>
        <w:rPr>
          <w:rFonts w:ascii="Arial" w:hAnsi="Arial" w:cs="Arial"/>
          <w:bCs/>
          <w:sz w:val="22"/>
          <w:szCs w:val="22"/>
        </w:rPr>
        <w:t>Le déficit important en information</w:t>
      </w:r>
      <w:r w:rsidR="002D3CB8">
        <w:rPr>
          <w:rFonts w:ascii="Arial" w:hAnsi="Arial" w:cs="Arial"/>
          <w:bCs/>
          <w:sz w:val="22"/>
          <w:szCs w:val="22"/>
        </w:rPr>
        <w:t xml:space="preserve"> sanitaire</w:t>
      </w:r>
      <w:r>
        <w:rPr>
          <w:rFonts w:ascii="Arial" w:hAnsi="Arial" w:cs="Arial"/>
          <w:bCs/>
          <w:sz w:val="22"/>
          <w:szCs w:val="22"/>
        </w:rPr>
        <w:t xml:space="preserve"> de l’ensemble du système de santé</w:t>
      </w:r>
      <w:r w:rsidR="002D3CB8">
        <w:rPr>
          <w:rFonts w:ascii="Arial" w:hAnsi="Arial" w:cs="Arial"/>
          <w:bCs/>
          <w:sz w:val="22"/>
          <w:szCs w:val="22"/>
        </w:rPr>
        <w:t xml:space="preserve"> a été identifié comme un goulot d’étranglement majeur. Le PNDS propose en plus d’une réorganisation de l’ensemble du dispositif du système national d’information sanitaire, une dynamisation de l’ensemble du système d’information.</w:t>
      </w:r>
    </w:p>
    <w:p w:rsidR="00C00AE9" w:rsidRDefault="002D3CB8" w:rsidP="001D4F61">
      <w:pPr>
        <w:spacing w:after="120"/>
        <w:jc w:val="both"/>
        <w:rPr>
          <w:rFonts w:ascii="Arial" w:hAnsi="Arial" w:cs="Arial"/>
          <w:bCs/>
          <w:sz w:val="22"/>
          <w:szCs w:val="22"/>
        </w:rPr>
      </w:pPr>
      <w:r>
        <w:rPr>
          <w:rFonts w:ascii="Arial" w:hAnsi="Arial" w:cs="Arial"/>
          <w:bCs/>
          <w:sz w:val="22"/>
          <w:szCs w:val="22"/>
        </w:rPr>
        <w:t xml:space="preserve">Sur le plan de la communication un accent important a été mis pour l’accès Internet de tous les services du Ministère de la santé y compris régionaux et départementaux. </w:t>
      </w:r>
      <w:r w:rsidR="0094438A">
        <w:rPr>
          <w:rFonts w:ascii="Arial" w:hAnsi="Arial" w:cs="Arial"/>
          <w:bCs/>
          <w:sz w:val="22"/>
          <w:szCs w:val="22"/>
        </w:rPr>
        <w:t>Les hôpitaux nationaux et régionaux doivent être mis en réseau. Le développement de l’intranet constitue une priorité pour le département de la santé.</w:t>
      </w:r>
      <w:r w:rsidR="005F75D6">
        <w:rPr>
          <w:rFonts w:ascii="Arial" w:hAnsi="Arial" w:cs="Arial"/>
          <w:bCs/>
          <w:sz w:val="22"/>
          <w:szCs w:val="22"/>
        </w:rPr>
        <w:t xml:space="preserve"> </w:t>
      </w:r>
    </w:p>
    <w:p w:rsidR="0094438A" w:rsidRPr="005F75D6" w:rsidRDefault="0094438A" w:rsidP="001D4F61">
      <w:pPr>
        <w:spacing w:after="120"/>
        <w:jc w:val="both"/>
        <w:rPr>
          <w:rFonts w:ascii="Arial" w:hAnsi="Arial" w:cs="Arial"/>
          <w:bCs/>
          <w:sz w:val="22"/>
          <w:szCs w:val="22"/>
        </w:rPr>
      </w:pPr>
      <w:r>
        <w:rPr>
          <w:rFonts w:ascii="Arial" w:hAnsi="Arial" w:cs="Arial"/>
          <w:bCs/>
          <w:sz w:val="22"/>
          <w:szCs w:val="22"/>
        </w:rPr>
        <w:lastRenderedPageBreak/>
        <w:t>La communication à l’endroit des populations a été développée. La quasi-totalité des programmes ont prévus des campagnes d’information et de sensibilisation des populations sur les différents problèmes de santé identifiés.</w:t>
      </w:r>
    </w:p>
    <w:p w:rsidR="006938C3" w:rsidRDefault="006938C3" w:rsidP="00D5291C">
      <w:pPr>
        <w:rPr>
          <w:rFonts w:ascii="Arial" w:hAnsi="Arial" w:cs="Arial"/>
          <w:b/>
          <w:bCs/>
          <w:sz w:val="32"/>
          <w:szCs w:val="32"/>
        </w:rPr>
      </w:pPr>
    </w:p>
    <w:p w:rsidR="00C00AE9" w:rsidRPr="00C502B4" w:rsidRDefault="00C00AE9" w:rsidP="00D5291C">
      <w:pPr>
        <w:rPr>
          <w:rFonts w:ascii="Arial" w:hAnsi="Arial" w:cs="Arial"/>
          <w:b/>
          <w:bCs/>
          <w:sz w:val="32"/>
          <w:szCs w:val="32"/>
        </w:rPr>
      </w:pPr>
      <w:r w:rsidRPr="00C502B4">
        <w:rPr>
          <w:rFonts w:ascii="Arial" w:hAnsi="Arial" w:cs="Arial"/>
          <w:b/>
          <w:bCs/>
          <w:sz w:val="32"/>
          <w:szCs w:val="32"/>
        </w:rPr>
        <w:t>Chapitre 5: Plan financier</w:t>
      </w:r>
    </w:p>
    <w:p w:rsidR="00373FDD" w:rsidRDefault="00373FDD" w:rsidP="009878A8">
      <w:pPr>
        <w:spacing w:after="120"/>
        <w:jc w:val="both"/>
        <w:rPr>
          <w:rFonts w:ascii="Arial" w:hAnsi="Arial" w:cs="Arial"/>
          <w:bCs/>
          <w:sz w:val="22"/>
          <w:szCs w:val="22"/>
        </w:rPr>
      </w:pPr>
      <w:r>
        <w:rPr>
          <w:rFonts w:ascii="Arial" w:hAnsi="Arial" w:cs="Arial"/>
          <w:bCs/>
          <w:sz w:val="22"/>
          <w:szCs w:val="22"/>
        </w:rPr>
        <w:t>L’estimation du coût des interventions du PNDS a été faite sur la base de l’analyse des coûts directs. La méthode d’analyse des coûts Activity Based Costing (ABC)</w:t>
      </w:r>
      <w:r w:rsidR="0034053E">
        <w:rPr>
          <w:rFonts w:ascii="Arial" w:hAnsi="Arial" w:cs="Arial"/>
          <w:bCs/>
          <w:sz w:val="22"/>
          <w:szCs w:val="22"/>
        </w:rPr>
        <w:t xml:space="preserve"> a également été utilisée.</w:t>
      </w:r>
    </w:p>
    <w:p w:rsidR="0034053E" w:rsidRDefault="0034053E" w:rsidP="009878A8">
      <w:pPr>
        <w:spacing w:after="120"/>
        <w:jc w:val="both"/>
        <w:rPr>
          <w:rFonts w:ascii="Arial" w:hAnsi="Arial" w:cs="Arial"/>
          <w:bCs/>
          <w:sz w:val="22"/>
          <w:szCs w:val="22"/>
        </w:rPr>
      </w:pPr>
      <w:r>
        <w:rPr>
          <w:rFonts w:ascii="Arial" w:hAnsi="Arial" w:cs="Arial"/>
          <w:bCs/>
          <w:sz w:val="22"/>
          <w:szCs w:val="22"/>
        </w:rPr>
        <w:t>L’évaluation des coûts des différentes interventions du PNDS n’a pas pris en compte les salaires ou la part des salaires des agents affectés aux différentes interventions prévues. De même les différentes charges communes que sont l’électricité, l’eau, le téléphone n’ont pas été comptabilisées. L’amortissement linéaire des infrastructures et des équipements n’a pas été ni calculé, ni pris en compte.</w:t>
      </w:r>
    </w:p>
    <w:p w:rsidR="00666C9A" w:rsidRDefault="0034053E" w:rsidP="009878A8">
      <w:pPr>
        <w:spacing w:after="120"/>
        <w:jc w:val="both"/>
        <w:rPr>
          <w:rFonts w:ascii="Arial" w:hAnsi="Arial" w:cs="Arial"/>
          <w:bCs/>
          <w:sz w:val="22"/>
          <w:szCs w:val="22"/>
        </w:rPr>
      </w:pPr>
      <w:r>
        <w:rPr>
          <w:rFonts w:ascii="Arial" w:hAnsi="Arial" w:cs="Arial"/>
          <w:bCs/>
          <w:sz w:val="22"/>
          <w:szCs w:val="22"/>
        </w:rPr>
        <w:t>Sur le plan économique, l’évaluation des coûts</w:t>
      </w:r>
      <w:r w:rsidR="00666C9A">
        <w:rPr>
          <w:rFonts w:ascii="Arial" w:hAnsi="Arial" w:cs="Arial"/>
          <w:bCs/>
          <w:sz w:val="22"/>
          <w:szCs w:val="22"/>
        </w:rPr>
        <w:t xml:space="preserve"> n’a pas pris en compte les variations du</w:t>
      </w:r>
      <w:r>
        <w:rPr>
          <w:rFonts w:ascii="Arial" w:hAnsi="Arial" w:cs="Arial"/>
          <w:bCs/>
          <w:sz w:val="22"/>
          <w:szCs w:val="22"/>
        </w:rPr>
        <w:t xml:space="preserve"> taux d’inflation du pays</w:t>
      </w:r>
      <w:r w:rsidR="00666C9A">
        <w:rPr>
          <w:rFonts w:ascii="Arial" w:hAnsi="Arial" w:cs="Arial"/>
          <w:bCs/>
          <w:sz w:val="22"/>
          <w:szCs w:val="22"/>
        </w:rPr>
        <w:t>. En considérant le taux de l’année d’adoption du PNDS, les ajustements pourront être effectués en fonction de la variation de ce taux dans le pays si nécessaire.</w:t>
      </w:r>
    </w:p>
    <w:p w:rsidR="00E533AB" w:rsidRDefault="00940B41" w:rsidP="009878A8">
      <w:pPr>
        <w:spacing w:after="120"/>
        <w:jc w:val="both"/>
        <w:rPr>
          <w:rFonts w:ascii="Arial" w:hAnsi="Arial" w:cs="Arial"/>
          <w:bCs/>
          <w:sz w:val="22"/>
          <w:szCs w:val="22"/>
        </w:rPr>
      </w:pPr>
      <w:r>
        <w:rPr>
          <w:rFonts w:ascii="Arial" w:hAnsi="Arial" w:cs="Arial"/>
          <w:bCs/>
          <w:sz w:val="22"/>
          <w:szCs w:val="22"/>
        </w:rPr>
        <w:t xml:space="preserve">Dans le cadre du calcul des coûts une grille standardisée des prix a été arrêtée concernant la majorité des éléments de calcul des coûts à chaque fois que cela a été possible. </w:t>
      </w:r>
      <w:r w:rsidR="00666C9A">
        <w:rPr>
          <w:rFonts w:ascii="Arial" w:hAnsi="Arial" w:cs="Arial"/>
          <w:bCs/>
          <w:sz w:val="22"/>
          <w:szCs w:val="22"/>
        </w:rPr>
        <w:t>Le logiciel</w:t>
      </w:r>
      <w:r>
        <w:rPr>
          <w:rFonts w:ascii="Arial" w:hAnsi="Arial" w:cs="Arial"/>
          <w:bCs/>
          <w:sz w:val="22"/>
          <w:szCs w:val="22"/>
        </w:rPr>
        <w:t xml:space="preserve"> Microsoft project a été utilisé pour le calcul des coûts du PNDS.</w:t>
      </w:r>
    </w:p>
    <w:p w:rsidR="0034053E" w:rsidRDefault="00E533AB" w:rsidP="009878A8">
      <w:pPr>
        <w:spacing w:after="120"/>
        <w:jc w:val="both"/>
        <w:rPr>
          <w:rFonts w:ascii="Arial" w:hAnsi="Arial" w:cs="Arial"/>
          <w:bCs/>
          <w:sz w:val="22"/>
          <w:szCs w:val="22"/>
        </w:rPr>
      </w:pPr>
      <w:r>
        <w:rPr>
          <w:rFonts w:ascii="Arial" w:hAnsi="Arial" w:cs="Arial"/>
          <w:bCs/>
          <w:sz w:val="22"/>
          <w:szCs w:val="22"/>
        </w:rPr>
        <w:t>Pour établir les besoins en financement du PNDS, l’estimation du coût des interventions a été déduite des financements actuels projetés sur 5 ans. L’hypothèse retenue étant une stabilisation à leur montant actuel des dotations budgétaires.</w:t>
      </w:r>
      <w:r w:rsidR="00940B41">
        <w:rPr>
          <w:rFonts w:ascii="Arial" w:hAnsi="Arial" w:cs="Arial"/>
          <w:bCs/>
          <w:sz w:val="22"/>
          <w:szCs w:val="22"/>
        </w:rPr>
        <w:t xml:space="preserve"> </w:t>
      </w:r>
      <w:r w:rsidR="0034053E">
        <w:rPr>
          <w:rFonts w:ascii="Arial" w:hAnsi="Arial" w:cs="Arial"/>
          <w:bCs/>
          <w:sz w:val="22"/>
          <w:szCs w:val="22"/>
        </w:rPr>
        <w:t xml:space="preserve"> </w:t>
      </w:r>
    </w:p>
    <w:p w:rsidR="00DA1746" w:rsidRDefault="00E533AB" w:rsidP="009878A8">
      <w:pPr>
        <w:spacing w:after="120"/>
        <w:jc w:val="both"/>
        <w:rPr>
          <w:rFonts w:ascii="Arial" w:hAnsi="Arial" w:cs="Arial"/>
          <w:bCs/>
          <w:sz w:val="22"/>
          <w:szCs w:val="22"/>
        </w:rPr>
      </w:pPr>
      <w:r>
        <w:rPr>
          <w:rFonts w:ascii="Arial" w:hAnsi="Arial" w:cs="Arial"/>
          <w:bCs/>
          <w:sz w:val="22"/>
          <w:szCs w:val="22"/>
        </w:rPr>
        <w:t>Ainsi l</w:t>
      </w:r>
      <w:r w:rsidR="00373FDD">
        <w:rPr>
          <w:rFonts w:ascii="Arial" w:hAnsi="Arial" w:cs="Arial"/>
          <w:bCs/>
          <w:sz w:val="22"/>
          <w:szCs w:val="22"/>
        </w:rPr>
        <w:t>e budget prévisionnel d</w:t>
      </w:r>
      <w:r w:rsidR="006938C3">
        <w:rPr>
          <w:rFonts w:ascii="Arial" w:hAnsi="Arial" w:cs="Arial"/>
          <w:bCs/>
          <w:sz w:val="22"/>
          <w:szCs w:val="22"/>
        </w:rPr>
        <w:t>u PNDS sur 5 ans s’établit à 497</w:t>
      </w:r>
      <w:r w:rsidR="00373FDD">
        <w:rPr>
          <w:rFonts w:ascii="Arial" w:hAnsi="Arial" w:cs="Arial"/>
          <w:bCs/>
          <w:sz w:val="22"/>
          <w:szCs w:val="22"/>
        </w:rPr>
        <w:t xml:space="preserve"> milliar</w:t>
      </w:r>
      <w:r w:rsidR="0097729F">
        <w:rPr>
          <w:rFonts w:ascii="Arial" w:hAnsi="Arial" w:cs="Arial"/>
          <w:bCs/>
          <w:sz w:val="22"/>
          <w:szCs w:val="22"/>
        </w:rPr>
        <w:t>ds de francs CFA environ</w:t>
      </w:r>
      <w:r w:rsidR="00471F7C">
        <w:rPr>
          <w:rFonts w:ascii="Arial" w:hAnsi="Arial" w:cs="Arial"/>
          <w:bCs/>
          <w:sz w:val="22"/>
          <w:szCs w:val="22"/>
        </w:rPr>
        <w:t>,</w:t>
      </w:r>
      <w:r w:rsidR="0097729F">
        <w:rPr>
          <w:rFonts w:ascii="Arial" w:hAnsi="Arial" w:cs="Arial"/>
          <w:bCs/>
          <w:sz w:val="22"/>
          <w:szCs w:val="22"/>
        </w:rPr>
        <w:t xml:space="preserve"> soit</w:t>
      </w:r>
      <w:r w:rsidR="006938C3">
        <w:rPr>
          <w:rFonts w:ascii="Arial" w:hAnsi="Arial" w:cs="Arial"/>
          <w:bCs/>
          <w:sz w:val="22"/>
          <w:szCs w:val="22"/>
        </w:rPr>
        <w:t xml:space="preserve"> 313</w:t>
      </w:r>
      <w:r w:rsidR="00373FDD">
        <w:rPr>
          <w:rFonts w:ascii="Arial" w:hAnsi="Arial" w:cs="Arial"/>
          <w:bCs/>
          <w:sz w:val="22"/>
          <w:szCs w:val="22"/>
        </w:rPr>
        <w:t xml:space="preserve"> mil</w:t>
      </w:r>
      <w:r w:rsidR="0097729F">
        <w:rPr>
          <w:rFonts w:ascii="Arial" w:hAnsi="Arial" w:cs="Arial"/>
          <w:bCs/>
          <w:sz w:val="22"/>
          <w:szCs w:val="22"/>
        </w:rPr>
        <w:t xml:space="preserve">liards en investissement  </w:t>
      </w:r>
      <w:r w:rsidR="006938C3">
        <w:rPr>
          <w:rFonts w:ascii="Arial" w:hAnsi="Arial" w:cs="Arial"/>
          <w:bCs/>
          <w:sz w:val="22"/>
          <w:szCs w:val="22"/>
        </w:rPr>
        <w:t>ce qui représente 63</w:t>
      </w:r>
      <w:r w:rsidR="00471F7C">
        <w:rPr>
          <w:rFonts w:ascii="Arial" w:hAnsi="Arial" w:cs="Arial"/>
          <w:bCs/>
          <w:sz w:val="22"/>
          <w:szCs w:val="22"/>
        </w:rPr>
        <w:t xml:space="preserve">% du budget </w:t>
      </w:r>
      <w:r w:rsidR="006938C3">
        <w:rPr>
          <w:rFonts w:ascii="Arial" w:hAnsi="Arial" w:cs="Arial"/>
          <w:bCs/>
          <w:sz w:val="22"/>
          <w:szCs w:val="22"/>
        </w:rPr>
        <w:t>et 184</w:t>
      </w:r>
      <w:r w:rsidR="00373FDD">
        <w:rPr>
          <w:rFonts w:ascii="Arial" w:hAnsi="Arial" w:cs="Arial"/>
          <w:bCs/>
          <w:sz w:val="22"/>
          <w:szCs w:val="22"/>
        </w:rPr>
        <w:t xml:space="preserve"> milliards en fonctionnement</w:t>
      </w:r>
      <w:r w:rsidR="006938C3">
        <w:rPr>
          <w:rFonts w:ascii="Arial" w:hAnsi="Arial" w:cs="Arial"/>
          <w:bCs/>
          <w:sz w:val="22"/>
          <w:szCs w:val="22"/>
        </w:rPr>
        <w:t xml:space="preserve"> soit 37</w:t>
      </w:r>
      <w:r w:rsidR="00471F7C">
        <w:rPr>
          <w:rFonts w:ascii="Arial" w:hAnsi="Arial" w:cs="Arial"/>
          <w:bCs/>
          <w:sz w:val="22"/>
          <w:szCs w:val="22"/>
        </w:rPr>
        <w:t>%</w:t>
      </w:r>
      <w:r w:rsidR="00373FDD">
        <w:rPr>
          <w:rFonts w:ascii="Arial" w:hAnsi="Arial" w:cs="Arial"/>
          <w:bCs/>
          <w:sz w:val="22"/>
          <w:szCs w:val="22"/>
        </w:rPr>
        <w:t>.</w:t>
      </w:r>
      <w:r w:rsidR="00DA1746">
        <w:rPr>
          <w:rFonts w:ascii="Arial" w:hAnsi="Arial" w:cs="Arial"/>
          <w:bCs/>
          <w:sz w:val="22"/>
          <w:szCs w:val="22"/>
        </w:rPr>
        <w:t xml:space="preserve"> Il s’agit d’un besoin de financ</w:t>
      </w:r>
      <w:r w:rsidR="006938C3">
        <w:rPr>
          <w:rFonts w:ascii="Arial" w:hAnsi="Arial" w:cs="Arial"/>
          <w:bCs/>
          <w:sz w:val="22"/>
          <w:szCs w:val="22"/>
        </w:rPr>
        <w:t>ement annuel moyen de l’ordre 99,5</w:t>
      </w:r>
      <w:r w:rsidR="00DA1746">
        <w:rPr>
          <w:rFonts w:ascii="Arial" w:hAnsi="Arial" w:cs="Arial"/>
          <w:bCs/>
          <w:sz w:val="22"/>
          <w:szCs w:val="22"/>
        </w:rPr>
        <w:t xml:space="preserve"> milliards d</w:t>
      </w:r>
      <w:r w:rsidR="006938C3">
        <w:rPr>
          <w:rFonts w:ascii="Arial" w:hAnsi="Arial" w:cs="Arial"/>
          <w:bCs/>
          <w:sz w:val="22"/>
          <w:szCs w:val="22"/>
        </w:rPr>
        <w:t>e francs CFA. Soit en moyenne 62,7</w:t>
      </w:r>
      <w:r w:rsidR="00DA1746">
        <w:rPr>
          <w:rFonts w:ascii="Arial" w:hAnsi="Arial" w:cs="Arial"/>
          <w:bCs/>
          <w:sz w:val="22"/>
          <w:szCs w:val="22"/>
        </w:rPr>
        <w:t xml:space="preserve"> milliards de francs CF</w:t>
      </w:r>
      <w:r w:rsidR="00C21607">
        <w:rPr>
          <w:rFonts w:ascii="Arial" w:hAnsi="Arial" w:cs="Arial"/>
          <w:bCs/>
          <w:sz w:val="22"/>
          <w:szCs w:val="22"/>
        </w:rPr>
        <w:t xml:space="preserve">A </w:t>
      </w:r>
      <w:r w:rsidR="00115C2E">
        <w:rPr>
          <w:rFonts w:ascii="Arial" w:hAnsi="Arial" w:cs="Arial"/>
          <w:bCs/>
          <w:sz w:val="22"/>
          <w:szCs w:val="22"/>
        </w:rPr>
        <w:t xml:space="preserve">par an </w:t>
      </w:r>
      <w:r w:rsidR="006938C3">
        <w:rPr>
          <w:rFonts w:ascii="Arial" w:hAnsi="Arial" w:cs="Arial"/>
          <w:bCs/>
          <w:sz w:val="22"/>
          <w:szCs w:val="22"/>
        </w:rPr>
        <w:t>en investissement et 36,8</w:t>
      </w:r>
      <w:r w:rsidR="00DA1746">
        <w:rPr>
          <w:rFonts w:ascii="Arial" w:hAnsi="Arial" w:cs="Arial"/>
          <w:bCs/>
          <w:sz w:val="22"/>
          <w:szCs w:val="22"/>
        </w:rPr>
        <w:t xml:space="preserve"> milliards de francs CFA en moyenne</w:t>
      </w:r>
      <w:r w:rsidR="00471F7C">
        <w:rPr>
          <w:rFonts w:ascii="Arial" w:hAnsi="Arial" w:cs="Arial"/>
          <w:bCs/>
          <w:sz w:val="22"/>
          <w:szCs w:val="22"/>
        </w:rPr>
        <w:t xml:space="preserve"> par an</w:t>
      </w:r>
      <w:r w:rsidR="00DA1746">
        <w:rPr>
          <w:rFonts w:ascii="Arial" w:hAnsi="Arial" w:cs="Arial"/>
          <w:bCs/>
          <w:sz w:val="22"/>
          <w:szCs w:val="22"/>
        </w:rPr>
        <w:t xml:space="preserve"> pour le fonctionnement.</w:t>
      </w:r>
    </w:p>
    <w:p w:rsidR="00DA1746" w:rsidRDefault="00DA1746" w:rsidP="009878A8">
      <w:pPr>
        <w:spacing w:after="120"/>
        <w:jc w:val="both"/>
        <w:rPr>
          <w:rFonts w:ascii="Arial" w:hAnsi="Arial" w:cs="Arial"/>
          <w:bCs/>
          <w:sz w:val="22"/>
          <w:szCs w:val="22"/>
        </w:rPr>
      </w:pPr>
      <w:r>
        <w:rPr>
          <w:rFonts w:ascii="Arial" w:hAnsi="Arial" w:cs="Arial"/>
          <w:bCs/>
          <w:sz w:val="22"/>
          <w:szCs w:val="22"/>
        </w:rPr>
        <w:t>Pour le budget d’investissement, si l’hypothèse des montants actuels est retenue, les besoins en ressources du PNDS seront largement couvert par le budget de l’Etat et les financements extérieurs en cours notamment le projet AFD dans son volet construction et réhabilitation.</w:t>
      </w:r>
      <w:r w:rsidR="0015646E">
        <w:rPr>
          <w:rFonts w:ascii="Arial" w:hAnsi="Arial" w:cs="Arial"/>
          <w:bCs/>
          <w:sz w:val="22"/>
          <w:szCs w:val="22"/>
        </w:rPr>
        <w:t xml:space="preserve"> En effet, le budget d’investissement du Ministère de </w:t>
      </w:r>
      <w:smartTag w:uri="urn:schemas-microsoft-com:office:smarttags" w:element="PersonName">
        <w:smartTagPr>
          <w:attr w:name="ProductID" w:val="la Sant￩"/>
        </w:smartTagPr>
        <w:r w:rsidR="0015646E">
          <w:rPr>
            <w:rFonts w:ascii="Arial" w:hAnsi="Arial" w:cs="Arial"/>
            <w:bCs/>
            <w:sz w:val="22"/>
            <w:szCs w:val="22"/>
          </w:rPr>
          <w:t>la Santé</w:t>
        </w:r>
      </w:smartTag>
      <w:r w:rsidR="0015646E">
        <w:rPr>
          <w:rFonts w:ascii="Arial" w:hAnsi="Arial" w:cs="Arial"/>
          <w:bCs/>
          <w:sz w:val="22"/>
          <w:szCs w:val="22"/>
        </w:rPr>
        <w:t xml:space="preserve"> pour l’année 2010 représente environ 68 milliards de francs CFA.</w:t>
      </w:r>
    </w:p>
    <w:p w:rsidR="00476371" w:rsidRDefault="00DA1746" w:rsidP="009878A8">
      <w:pPr>
        <w:spacing w:after="120"/>
        <w:jc w:val="both"/>
        <w:rPr>
          <w:rFonts w:ascii="Arial" w:hAnsi="Arial" w:cs="Arial"/>
          <w:bCs/>
          <w:sz w:val="22"/>
          <w:szCs w:val="22"/>
        </w:rPr>
      </w:pPr>
      <w:r>
        <w:rPr>
          <w:rFonts w:ascii="Arial" w:hAnsi="Arial" w:cs="Arial"/>
          <w:bCs/>
          <w:sz w:val="22"/>
          <w:szCs w:val="22"/>
        </w:rPr>
        <w:t xml:space="preserve">Concernant le </w:t>
      </w:r>
      <w:r w:rsidR="00C21607">
        <w:rPr>
          <w:rFonts w:ascii="Arial" w:hAnsi="Arial" w:cs="Arial"/>
          <w:bCs/>
          <w:sz w:val="22"/>
          <w:szCs w:val="22"/>
        </w:rPr>
        <w:t>bud</w:t>
      </w:r>
      <w:r w:rsidR="006938C3">
        <w:rPr>
          <w:rFonts w:ascii="Arial" w:hAnsi="Arial" w:cs="Arial"/>
          <w:bCs/>
          <w:sz w:val="22"/>
          <w:szCs w:val="22"/>
        </w:rPr>
        <w:t>get de fonctionnement, les 36,8</w:t>
      </w:r>
      <w:r>
        <w:rPr>
          <w:rFonts w:ascii="Arial" w:hAnsi="Arial" w:cs="Arial"/>
          <w:bCs/>
          <w:sz w:val="22"/>
          <w:szCs w:val="22"/>
        </w:rPr>
        <w:t xml:space="preserve"> milliards constitue un coût marginal hors salaire</w:t>
      </w:r>
      <w:r w:rsidR="00476371">
        <w:rPr>
          <w:rFonts w:ascii="Arial" w:hAnsi="Arial" w:cs="Arial"/>
          <w:bCs/>
          <w:sz w:val="22"/>
          <w:szCs w:val="22"/>
        </w:rPr>
        <w:t>s. L’Etat doit augment</w:t>
      </w:r>
      <w:r w:rsidR="0033792F">
        <w:rPr>
          <w:rFonts w:ascii="Arial" w:hAnsi="Arial" w:cs="Arial"/>
          <w:bCs/>
          <w:sz w:val="22"/>
          <w:szCs w:val="22"/>
        </w:rPr>
        <w:t>er de 36,8</w:t>
      </w:r>
      <w:r w:rsidR="00476371">
        <w:rPr>
          <w:rFonts w:ascii="Arial" w:hAnsi="Arial" w:cs="Arial"/>
          <w:bCs/>
          <w:sz w:val="22"/>
          <w:szCs w:val="22"/>
        </w:rPr>
        <w:t xml:space="preserve"> milliards de francs CFA en moyenne le budget de fonctionnement hors salaire du Ministère de </w:t>
      </w:r>
      <w:smartTag w:uri="urn:schemas-microsoft-com:office:smarttags" w:element="PersonName">
        <w:smartTagPr>
          <w:attr w:name="ProductID" w:val="la Sant￩. Il"/>
        </w:smartTagPr>
        <w:smartTag w:uri="urn:schemas-microsoft-com:office:smarttags" w:element="PersonName">
          <w:smartTagPr>
            <w:attr w:name="ProductID" w:val="la Sant￩."/>
          </w:smartTagPr>
          <w:r w:rsidR="00476371">
            <w:rPr>
              <w:rFonts w:ascii="Arial" w:hAnsi="Arial" w:cs="Arial"/>
              <w:bCs/>
              <w:sz w:val="22"/>
              <w:szCs w:val="22"/>
            </w:rPr>
            <w:t>la Santé.</w:t>
          </w:r>
        </w:smartTag>
        <w:r w:rsidR="00476371">
          <w:rPr>
            <w:rFonts w:ascii="Arial" w:hAnsi="Arial" w:cs="Arial"/>
            <w:bCs/>
            <w:sz w:val="22"/>
            <w:szCs w:val="22"/>
          </w:rPr>
          <w:t xml:space="preserve"> Il</w:t>
        </w:r>
      </w:smartTag>
      <w:r w:rsidR="00476371">
        <w:rPr>
          <w:rFonts w:ascii="Arial" w:hAnsi="Arial" w:cs="Arial"/>
          <w:bCs/>
          <w:sz w:val="22"/>
          <w:szCs w:val="22"/>
        </w:rPr>
        <w:t xml:space="preserve"> s’agit d’une augmen</w:t>
      </w:r>
      <w:r w:rsidR="00C20614">
        <w:rPr>
          <w:rFonts w:ascii="Arial" w:hAnsi="Arial" w:cs="Arial"/>
          <w:bCs/>
          <w:sz w:val="22"/>
          <w:szCs w:val="22"/>
        </w:rPr>
        <w:t xml:space="preserve">tation de près de </w:t>
      </w:r>
      <w:r w:rsidR="00020DE7">
        <w:rPr>
          <w:rFonts w:ascii="Arial" w:hAnsi="Arial" w:cs="Arial"/>
          <w:bCs/>
          <w:sz w:val="22"/>
          <w:szCs w:val="22"/>
        </w:rPr>
        <w:t>100</w:t>
      </w:r>
      <w:r w:rsidR="00476371">
        <w:rPr>
          <w:rFonts w:ascii="Arial" w:hAnsi="Arial" w:cs="Arial"/>
          <w:bCs/>
          <w:sz w:val="22"/>
          <w:szCs w:val="22"/>
        </w:rPr>
        <w:t>% du budget de fonctionnement.</w:t>
      </w:r>
      <w:r w:rsidR="0015646E">
        <w:rPr>
          <w:rFonts w:ascii="Arial" w:hAnsi="Arial" w:cs="Arial"/>
          <w:bCs/>
          <w:sz w:val="22"/>
          <w:szCs w:val="22"/>
        </w:rPr>
        <w:t xml:space="preserve"> Ce dernier était de l’ordre de 71 milliards de francs CFA en 2010</w:t>
      </w:r>
      <w:r w:rsidR="00020DE7">
        <w:rPr>
          <w:rFonts w:ascii="Arial" w:hAnsi="Arial" w:cs="Arial"/>
          <w:bCs/>
          <w:sz w:val="22"/>
          <w:szCs w:val="22"/>
        </w:rPr>
        <w:t xml:space="preserve"> y compris les salaires et de 30 milliards hors salaires</w:t>
      </w:r>
      <w:r w:rsidR="0015646E">
        <w:rPr>
          <w:rFonts w:ascii="Arial" w:hAnsi="Arial" w:cs="Arial"/>
          <w:bCs/>
          <w:sz w:val="22"/>
          <w:szCs w:val="22"/>
        </w:rPr>
        <w:t>.</w:t>
      </w:r>
      <w:r w:rsidR="00471F7C">
        <w:rPr>
          <w:rFonts w:ascii="Arial" w:hAnsi="Arial" w:cs="Arial"/>
          <w:bCs/>
          <w:sz w:val="22"/>
          <w:szCs w:val="22"/>
        </w:rPr>
        <w:t xml:space="preserve"> L’augmentation de ce budget est consécutive aux coûts récurrents engendrés par les nouvelles constructions mais également par la prise en compte réelle des coûts de prise en charge des maladies cibles et les besoins en médicament des structures publiques. </w:t>
      </w:r>
    </w:p>
    <w:p w:rsidR="00C2064D" w:rsidRDefault="00476371" w:rsidP="009878A8">
      <w:pPr>
        <w:spacing w:after="120"/>
        <w:jc w:val="both"/>
        <w:rPr>
          <w:rFonts w:ascii="Arial" w:hAnsi="Arial" w:cs="Arial"/>
          <w:bCs/>
          <w:sz w:val="22"/>
          <w:szCs w:val="22"/>
        </w:rPr>
      </w:pPr>
      <w:r>
        <w:rPr>
          <w:rFonts w:ascii="Arial" w:hAnsi="Arial" w:cs="Arial"/>
          <w:bCs/>
          <w:sz w:val="22"/>
          <w:szCs w:val="22"/>
        </w:rPr>
        <w:t xml:space="preserve">Cette hypothèse n’est valable que si l’Etat doit supporter l’ensemble des coûts. </w:t>
      </w:r>
      <w:r w:rsidR="004434B2">
        <w:rPr>
          <w:rFonts w:ascii="Arial" w:hAnsi="Arial" w:cs="Arial"/>
          <w:bCs/>
          <w:sz w:val="22"/>
          <w:szCs w:val="22"/>
        </w:rPr>
        <w:t>Or d’une part la caisse nationale d’assurance maladie et de garantie sociale va supporter un certain nombre de coûts liés à la prise en charge des malades, d’autre part les partenaires au développement notamment, l’OMS, l’UNICEF, l’UNFPA, le Fonds Mondial de lutte contre le VIH/SIDA, le paludisme et la tuberculose, le projet de l’Agence Française de Développement et le partenariat avec le secteur privé national prendront en charge plusieurs autres coûts de fonctionnement.</w:t>
      </w:r>
      <w:r>
        <w:rPr>
          <w:rFonts w:ascii="Arial" w:hAnsi="Arial" w:cs="Arial"/>
          <w:bCs/>
          <w:sz w:val="22"/>
          <w:szCs w:val="22"/>
        </w:rPr>
        <w:t xml:space="preserve"> </w:t>
      </w:r>
    </w:p>
    <w:p w:rsidR="00C00AE9" w:rsidRDefault="00C2064D" w:rsidP="009878A8">
      <w:pPr>
        <w:spacing w:after="120"/>
        <w:jc w:val="both"/>
        <w:rPr>
          <w:rFonts w:ascii="Arial" w:hAnsi="Arial" w:cs="Arial"/>
          <w:bCs/>
          <w:sz w:val="22"/>
          <w:szCs w:val="22"/>
        </w:rPr>
      </w:pPr>
      <w:r>
        <w:rPr>
          <w:rFonts w:ascii="Arial" w:hAnsi="Arial" w:cs="Arial"/>
          <w:bCs/>
          <w:sz w:val="22"/>
          <w:szCs w:val="22"/>
        </w:rPr>
        <w:t xml:space="preserve">Les coûts supportés par </w:t>
      </w:r>
      <w:smartTag w:uri="urn:schemas-microsoft-com:office:smarttags" w:element="PersonName">
        <w:smartTagPr>
          <w:attr w:name="ProductID" w:val="la CNAMGS"/>
        </w:smartTagPr>
        <w:r>
          <w:rPr>
            <w:rFonts w:ascii="Arial" w:hAnsi="Arial" w:cs="Arial"/>
            <w:bCs/>
            <w:sz w:val="22"/>
            <w:szCs w:val="22"/>
          </w:rPr>
          <w:t>la CNAMGS</w:t>
        </w:r>
      </w:smartTag>
      <w:r>
        <w:rPr>
          <w:rFonts w:ascii="Arial" w:hAnsi="Arial" w:cs="Arial"/>
          <w:bCs/>
          <w:sz w:val="22"/>
          <w:szCs w:val="22"/>
        </w:rPr>
        <w:t xml:space="preserve"> et les partenaires au développement </w:t>
      </w:r>
      <w:r w:rsidR="005579A1">
        <w:rPr>
          <w:rFonts w:ascii="Arial" w:hAnsi="Arial" w:cs="Arial"/>
          <w:bCs/>
          <w:sz w:val="22"/>
          <w:szCs w:val="22"/>
        </w:rPr>
        <w:t>dans le cadre de ce plan avoisineront les 10</w:t>
      </w:r>
      <w:r w:rsidR="0033792F">
        <w:rPr>
          <w:rFonts w:ascii="Arial" w:hAnsi="Arial" w:cs="Arial"/>
          <w:bCs/>
          <w:sz w:val="22"/>
          <w:szCs w:val="22"/>
        </w:rPr>
        <w:t xml:space="preserve"> à 15</w:t>
      </w:r>
      <w:r w:rsidR="005579A1">
        <w:rPr>
          <w:rFonts w:ascii="Arial" w:hAnsi="Arial" w:cs="Arial"/>
          <w:bCs/>
          <w:sz w:val="22"/>
          <w:szCs w:val="22"/>
        </w:rPr>
        <w:t xml:space="preserve"> milliards de francs CFA.</w:t>
      </w:r>
      <w:r w:rsidR="00DA1746">
        <w:rPr>
          <w:rFonts w:ascii="Arial" w:hAnsi="Arial" w:cs="Arial"/>
          <w:bCs/>
          <w:sz w:val="22"/>
          <w:szCs w:val="22"/>
        </w:rPr>
        <w:t xml:space="preserve"> </w:t>
      </w:r>
      <w:r w:rsidR="005579A1">
        <w:rPr>
          <w:rFonts w:ascii="Arial" w:hAnsi="Arial" w:cs="Arial"/>
          <w:bCs/>
          <w:sz w:val="22"/>
          <w:szCs w:val="22"/>
        </w:rPr>
        <w:t xml:space="preserve">L e gap de financement à la charge de </w:t>
      </w:r>
      <w:r w:rsidR="00C21607">
        <w:rPr>
          <w:rFonts w:ascii="Arial" w:hAnsi="Arial" w:cs="Arial"/>
          <w:bCs/>
          <w:sz w:val="22"/>
          <w:szCs w:val="22"/>
        </w:rPr>
        <w:t>l’E</w:t>
      </w:r>
      <w:r w:rsidR="0033792F">
        <w:rPr>
          <w:rFonts w:ascii="Arial" w:hAnsi="Arial" w:cs="Arial"/>
          <w:bCs/>
          <w:sz w:val="22"/>
          <w:szCs w:val="22"/>
        </w:rPr>
        <w:t>tat se situerait autour de 21, 8</w:t>
      </w:r>
      <w:r w:rsidR="00C21607">
        <w:rPr>
          <w:rFonts w:ascii="Arial" w:hAnsi="Arial" w:cs="Arial"/>
          <w:bCs/>
          <w:sz w:val="22"/>
          <w:szCs w:val="22"/>
        </w:rPr>
        <w:t xml:space="preserve"> </w:t>
      </w:r>
      <w:r w:rsidR="005579A1">
        <w:rPr>
          <w:rFonts w:ascii="Arial" w:hAnsi="Arial" w:cs="Arial"/>
          <w:bCs/>
          <w:sz w:val="22"/>
          <w:szCs w:val="22"/>
        </w:rPr>
        <w:t>milliards de francs CFA annuel.</w:t>
      </w:r>
    </w:p>
    <w:p w:rsidR="00E533AB" w:rsidRPr="00373FDD" w:rsidRDefault="00E533AB" w:rsidP="009878A8">
      <w:pPr>
        <w:spacing w:after="120"/>
        <w:jc w:val="both"/>
        <w:rPr>
          <w:rFonts w:ascii="Arial" w:hAnsi="Arial" w:cs="Arial"/>
          <w:bCs/>
          <w:sz w:val="22"/>
          <w:szCs w:val="22"/>
        </w:rPr>
      </w:pPr>
    </w:p>
    <w:p w:rsidR="007F7D90" w:rsidRDefault="0046485C" w:rsidP="0046485C">
      <w:pPr>
        <w:rPr>
          <w:rFonts w:ascii="Arial" w:hAnsi="Arial" w:cs="Arial"/>
        </w:rPr>
      </w:pPr>
      <w:bookmarkStart w:id="77" w:name="_Toc153686802"/>
      <w:bookmarkStart w:id="78" w:name="_Toc153692857"/>
      <w:bookmarkStart w:id="79" w:name="_Toc153686803"/>
      <w:bookmarkStart w:id="80" w:name="_Toc153692858"/>
      <w:bookmarkStart w:id="81" w:name="_Toc153686806"/>
      <w:bookmarkStart w:id="82" w:name="_Toc153692861"/>
      <w:bookmarkStart w:id="83" w:name="_Toc153686808"/>
      <w:bookmarkStart w:id="84" w:name="_Toc153692863"/>
      <w:bookmarkStart w:id="85" w:name="_Toc153686809"/>
      <w:bookmarkStart w:id="86" w:name="_Toc153692864"/>
      <w:bookmarkStart w:id="87" w:name="_Toc153686810"/>
      <w:bookmarkStart w:id="88" w:name="_Toc153692865"/>
      <w:bookmarkStart w:id="89" w:name="_Toc153686814"/>
      <w:bookmarkStart w:id="90" w:name="_Toc153692869"/>
      <w:bookmarkStart w:id="91" w:name="_Toc153686815"/>
      <w:bookmarkStart w:id="92" w:name="_Toc153692870"/>
      <w:bookmarkStart w:id="93" w:name="_Toc153686816"/>
      <w:bookmarkStart w:id="94" w:name="_Toc153692871"/>
      <w:bookmarkStart w:id="95" w:name="_Toc153686823"/>
      <w:bookmarkStart w:id="96" w:name="_Toc153692878"/>
      <w:bookmarkStart w:id="97" w:name="_Toc153686824"/>
      <w:bookmarkStart w:id="98" w:name="_Toc153692879"/>
      <w:bookmarkStart w:id="99" w:name="_Toc153686825"/>
      <w:bookmarkStart w:id="100" w:name="_Toc153692880"/>
      <w:bookmarkStart w:id="101" w:name="_Toc153686832"/>
      <w:bookmarkStart w:id="102" w:name="_Toc153692887"/>
      <w:bookmarkStart w:id="103" w:name="_Toc153686833"/>
      <w:bookmarkStart w:id="104" w:name="_Toc153692888"/>
      <w:bookmarkStart w:id="105" w:name="_Toc153686834"/>
      <w:bookmarkStart w:id="106" w:name="_Toc153692889"/>
      <w:bookmarkStart w:id="107" w:name="_Toc153686836"/>
      <w:bookmarkStart w:id="108" w:name="_Toc153692891"/>
      <w:bookmarkStart w:id="109" w:name="_Toc153686837"/>
      <w:bookmarkStart w:id="110" w:name="_Toc153692892"/>
      <w:bookmarkStart w:id="111" w:name="_Toc153686838"/>
      <w:bookmarkStart w:id="112" w:name="_Toc153692893"/>
      <w:bookmarkStart w:id="113" w:name="_Toc153686843"/>
      <w:bookmarkStart w:id="114" w:name="_Toc153692898"/>
      <w:bookmarkStart w:id="115" w:name="_Toc153686844"/>
      <w:bookmarkStart w:id="116" w:name="_Toc153692899"/>
      <w:bookmarkStart w:id="117" w:name="_Toc153686845"/>
      <w:bookmarkStart w:id="118" w:name="_Toc153692900"/>
      <w:bookmarkStart w:id="119" w:name="_Toc153686846"/>
      <w:bookmarkStart w:id="120" w:name="_Toc153692901"/>
      <w:bookmarkStart w:id="121" w:name="_Toc153686847"/>
      <w:bookmarkStart w:id="122" w:name="_Toc153692902"/>
      <w:bookmarkStart w:id="123" w:name="_Toc153686849"/>
      <w:bookmarkStart w:id="124" w:name="_Toc15369290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ascii="Arial" w:hAnsi="Arial" w:cs="Arial"/>
        </w:rPr>
        <w:br w:type="page"/>
      </w: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7F7D90" w:rsidRDefault="007F7D90" w:rsidP="0046485C">
      <w:pPr>
        <w:rPr>
          <w:rFonts w:ascii="Arial" w:hAnsi="Arial" w:cs="Arial"/>
        </w:rPr>
      </w:pPr>
    </w:p>
    <w:p w:rsidR="00D943EE" w:rsidRDefault="007F7D90" w:rsidP="007F7D90">
      <w:pPr>
        <w:jc w:val="center"/>
        <w:rPr>
          <w:rFonts w:ascii="Arial" w:hAnsi="Arial" w:cs="Arial"/>
        </w:rPr>
      </w:pPr>
      <w:r>
        <w:rPr>
          <w:rFonts w:ascii="Arial" w:hAnsi="Arial" w:cs="Arial"/>
          <w:b/>
          <w:sz w:val="28"/>
          <w:szCs w:val="28"/>
        </w:rPr>
        <w:t>BUDGET PAR OBJECTIFS ET AXES STRATEGIQUES DU PNDS</w:t>
      </w:r>
      <w:r>
        <w:rPr>
          <w:rFonts w:ascii="Arial" w:hAnsi="Arial" w:cs="Arial"/>
        </w:rPr>
        <w:br w:type="page"/>
      </w:r>
      <w:r>
        <w:rPr>
          <w:rFonts w:ascii="Arial" w:hAnsi="Arial" w:cs="Arial"/>
        </w:rPr>
        <w:lastRenderedPageBreak/>
        <w:br w:type="page"/>
      </w:r>
      <w:r>
        <w:rPr>
          <w:rFonts w:ascii="Arial" w:hAnsi="Arial" w:cs="Arial"/>
        </w:rPr>
        <w:lastRenderedPageBreak/>
        <w:br w:type="page"/>
      </w:r>
      <w:r>
        <w:rPr>
          <w:rFonts w:ascii="Arial" w:hAnsi="Arial" w:cs="Arial"/>
        </w:rPr>
        <w:lastRenderedPageBreak/>
        <w:br w:type="page"/>
      </w:r>
      <w:r>
        <w:rPr>
          <w:rFonts w:ascii="Arial" w:hAnsi="Arial" w:cs="Arial"/>
        </w:rPr>
        <w:lastRenderedPageBreak/>
        <w:br w:type="page"/>
      </w:r>
      <w:r>
        <w:rPr>
          <w:rFonts w:ascii="Arial" w:hAnsi="Arial" w:cs="Arial"/>
        </w:rPr>
        <w:lastRenderedPageBreak/>
        <w:br w:type="page"/>
      </w: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D943EE" w:rsidRDefault="00D943EE" w:rsidP="007F7D90">
      <w:pPr>
        <w:jc w:val="center"/>
        <w:rPr>
          <w:rFonts w:ascii="Arial" w:hAnsi="Arial" w:cs="Arial"/>
        </w:rPr>
      </w:pPr>
    </w:p>
    <w:p w:rsidR="0046485C" w:rsidRPr="00C502B4" w:rsidRDefault="00D943EE" w:rsidP="007F7D90">
      <w:pPr>
        <w:jc w:val="center"/>
        <w:rPr>
          <w:rFonts w:ascii="Arial" w:hAnsi="Arial" w:cs="Arial"/>
          <w:b/>
          <w:bCs/>
          <w:sz w:val="28"/>
          <w:szCs w:val="28"/>
        </w:rPr>
      </w:pPr>
      <w:r>
        <w:rPr>
          <w:rFonts w:ascii="Arial" w:hAnsi="Arial" w:cs="Arial"/>
          <w:b/>
          <w:sz w:val="32"/>
          <w:szCs w:val="32"/>
        </w:rPr>
        <w:t>BUDGET DISPONIBLE PNDS</w:t>
      </w:r>
      <w:r>
        <w:rPr>
          <w:rFonts w:ascii="Arial" w:hAnsi="Arial" w:cs="Arial"/>
        </w:rPr>
        <w:br w:type="page"/>
      </w:r>
      <w:r>
        <w:rPr>
          <w:rFonts w:ascii="Arial" w:hAnsi="Arial" w:cs="Arial"/>
        </w:rPr>
        <w:lastRenderedPageBreak/>
        <w:br w:type="page"/>
      </w:r>
      <w:r w:rsidR="0046485C" w:rsidRPr="00C502B4">
        <w:rPr>
          <w:rFonts w:ascii="Arial" w:hAnsi="Arial" w:cs="Arial"/>
          <w:b/>
          <w:bCs/>
          <w:sz w:val="28"/>
          <w:szCs w:val="28"/>
        </w:rPr>
        <w:lastRenderedPageBreak/>
        <w:t>Chapitre 6: Cadre de la mise en œuvre</w:t>
      </w:r>
    </w:p>
    <w:p w:rsidR="00C502B4" w:rsidRDefault="00C502B4" w:rsidP="00D824F7">
      <w:pPr>
        <w:rPr>
          <w:rFonts w:ascii="Arial" w:hAnsi="Arial" w:cs="Arial"/>
          <w:b/>
          <w:bCs/>
        </w:rPr>
      </w:pPr>
    </w:p>
    <w:p w:rsidR="0046485C" w:rsidRPr="00C502B4" w:rsidRDefault="0046485C" w:rsidP="00D824F7">
      <w:pPr>
        <w:rPr>
          <w:rFonts w:ascii="Arial" w:hAnsi="Arial" w:cs="Arial"/>
          <w:b/>
          <w:bCs/>
        </w:rPr>
      </w:pPr>
      <w:r w:rsidRPr="00C502B4">
        <w:rPr>
          <w:rFonts w:ascii="Arial" w:hAnsi="Arial" w:cs="Arial"/>
          <w:b/>
          <w:bCs/>
        </w:rPr>
        <w:t>6.1. Cadre logique (buts, orientations stratégiques, objectifs, indicateurs vérifiables, cibles et moyens de vérification)</w:t>
      </w:r>
    </w:p>
    <w:p w:rsidR="000D60AE" w:rsidRDefault="000D60AE" w:rsidP="000D60AE">
      <w:pPr>
        <w:rPr>
          <w:b/>
          <w:bCs/>
        </w:rPr>
      </w:pPr>
    </w:p>
    <w:p w:rsidR="000D60AE" w:rsidRPr="00785091" w:rsidRDefault="000D60AE" w:rsidP="000D60AE">
      <w:pPr>
        <w:rPr>
          <w:b/>
          <w:bCs/>
        </w:rPr>
      </w:pPr>
    </w:p>
    <w:p w:rsidR="00D824F7" w:rsidRDefault="00D824F7" w:rsidP="00430C42">
      <w:pPr>
        <w:rPr>
          <w:b/>
          <w:bCs/>
        </w:rPr>
      </w:pPr>
    </w:p>
    <w:p w:rsidR="0046485C" w:rsidRPr="00F9143C" w:rsidRDefault="00F9143C" w:rsidP="00430C42">
      <w:pPr>
        <w:rPr>
          <w:rFonts w:ascii="Arial" w:hAnsi="Arial" w:cs="Arial"/>
          <w:b/>
          <w:bCs/>
        </w:rPr>
      </w:pPr>
      <w:r>
        <w:rPr>
          <w:b/>
          <w:bCs/>
        </w:rPr>
        <w:br w:type="page"/>
      </w:r>
      <w:r w:rsidR="002D5D53">
        <w:rPr>
          <w:b/>
          <w:bCs/>
        </w:rPr>
        <w:lastRenderedPageBreak/>
        <w:br w:type="page"/>
      </w:r>
      <w:r w:rsidR="002D5D53">
        <w:rPr>
          <w:b/>
          <w:bCs/>
        </w:rPr>
        <w:lastRenderedPageBreak/>
        <w:br w:type="page"/>
      </w:r>
      <w:r w:rsidR="002D5D53">
        <w:rPr>
          <w:b/>
          <w:bCs/>
        </w:rPr>
        <w:lastRenderedPageBreak/>
        <w:br w:type="page"/>
      </w:r>
      <w:r w:rsidR="002D5D53">
        <w:rPr>
          <w:b/>
          <w:bCs/>
        </w:rPr>
        <w:lastRenderedPageBreak/>
        <w:br w:type="page"/>
      </w:r>
      <w:r w:rsidR="0046485C" w:rsidRPr="00F9143C">
        <w:rPr>
          <w:rFonts w:ascii="Arial" w:hAnsi="Arial" w:cs="Arial"/>
          <w:b/>
          <w:bCs/>
        </w:rPr>
        <w:lastRenderedPageBreak/>
        <w:t>6.2. Les acteurs de mise en œuvre, leurs rôles et inter relations</w:t>
      </w:r>
    </w:p>
    <w:p w:rsidR="000D60AE" w:rsidRDefault="000D60AE" w:rsidP="00D413B4">
      <w:pPr>
        <w:pStyle w:val="Notedebasdepage"/>
        <w:tabs>
          <w:tab w:val="left" w:pos="1440"/>
        </w:tabs>
        <w:spacing w:before="120" w:after="120"/>
        <w:rPr>
          <w:sz w:val="22"/>
          <w:szCs w:val="22"/>
        </w:rPr>
      </w:pPr>
      <w:r w:rsidRPr="000D60AE">
        <w:rPr>
          <w:sz w:val="22"/>
          <w:szCs w:val="22"/>
        </w:rPr>
        <w:t xml:space="preserve">On distingue trois principales parties prenantes dans la </w:t>
      </w:r>
      <w:r>
        <w:rPr>
          <w:sz w:val="22"/>
          <w:szCs w:val="22"/>
        </w:rPr>
        <w:t>mise en œuvre du PNDS</w:t>
      </w:r>
      <w:r w:rsidRPr="000D60AE">
        <w:rPr>
          <w:sz w:val="22"/>
          <w:szCs w:val="22"/>
        </w:rPr>
        <w:t xml:space="preserve"> : </w:t>
      </w:r>
    </w:p>
    <w:p w:rsidR="00430C42" w:rsidRDefault="00430C42" w:rsidP="00D413B4">
      <w:pPr>
        <w:pStyle w:val="Notedebasdepage"/>
        <w:tabs>
          <w:tab w:val="left" w:pos="1440"/>
        </w:tabs>
        <w:spacing w:before="120" w:after="120"/>
        <w:rPr>
          <w:sz w:val="22"/>
          <w:szCs w:val="22"/>
        </w:rPr>
      </w:pPr>
      <w:r w:rsidRPr="000D60AE">
        <w:rPr>
          <w:sz w:val="22"/>
          <w:szCs w:val="22"/>
        </w:rPr>
        <w:t>L’Etat</w:t>
      </w:r>
      <w:r w:rsidR="000D60AE" w:rsidRPr="000D60AE">
        <w:rPr>
          <w:sz w:val="22"/>
          <w:szCs w:val="22"/>
        </w:rPr>
        <w:t xml:space="preserve"> et ses démembrements (services centraux, services déconce</w:t>
      </w:r>
      <w:r w:rsidR="000D60AE" w:rsidRPr="000D60AE">
        <w:rPr>
          <w:sz w:val="22"/>
          <w:szCs w:val="22"/>
        </w:rPr>
        <w:t>n</w:t>
      </w:r>
      <w:r w:rsidR="000D60AE" w:rsidRPr="000D60AE">
        <w:rPr>
          <w:sz w:val="22"/>
          <w:szCs w:val="22"/>
        </w:rPr>
        <w:t xml:space="preserve">trés de l’Etat) à qui incombe le rôle principal ; </w:t>
      </w:r>
    </w:p>
    <w:p w:rsidR="00430C42" w:rsidRDefault="00430C42" w:rsidP="00D413B4">
      <w:pPr>
        <w:pStyle w:val="Notedebasdepage"/>
        <w:tabs>
          <w:tab w:val="left" w:pos="1440"/>
        </w:tabs>
        <w:spacing w:before="120" w:after="120"/>
        <w:rPr>
          <w:sz w:val="22"/>
          <w:szCs w:val="22"/>
        </w:rPr>
      </w:pPr>
      <w:r w:rsidRPr="000D60AE">
        <w:rPr>
          <w:sz w:val="22"/>
          <w:szCs w:val="22"/>
        </w:rPr>
        <w:t>Les</w:t>
      </w:r>
      <w:r w:rsidR="000D60AE" w:rsidRPr="000D60AE">
        <w:rPr>
          <w:sz w:val="22"/>
          <w:szCs w:val="22"/>
        </w:rPr>
        <w:t xml:space="preserve"> partenaires au développ</w:t>
      </w:r>
      <w:r w:rsidR="000D60AE" w:rsidRPr="000D60AE">
        <w:rPr>
          <w:sz w:val="22"/>
          <w:szCs w:val="22"/>
        </w:rPr>
        <w:t>e</w:t>
      </w:r>
      <w:r w:rsidR="000D60AE" w:rsidRPr="000D60AE">
        <w:rPr>
          <w:sz w:val="22"/>
          <w:szCs w:val="22"/>
        </w:rPr>
        <w:t xml:space="preserve">ment et privés auxquels on adjoint  la société civile  qui apportent un soutien aux actions de l’Etat; </w:t>
      </w:r>
    </w:p>
    <w:p w:rsidR="000D60AE" w:rsidRDefault="00430C42" w:rsidP="00D413B4">
      <w:pPr>
        <w:pStyle w:val="Notedebasdepage"/>
        <w:tabs>
          <w:tab w:val="left" w:pos="1440"/>
        </w:tabs>
        <w:spacing w:before="120" w:after="120"/>
        <w:rPr>
          <w:sz w:val="22"/>
          <w:szCs w:val="22"/>
        </w:rPr>
      </w:pPr>
      <w:r w:rsidRPr="000D60AE">
        <w:rPr>
          <w:sz w:val="22"/>
          <w:szCs w:val="22"/>
        </w:rPr>
        <w:t>Les</w:t>
      </w:r>
      <w:r w:rsidR="000D60AE" w:rsidRPr="000D60AE">
        <w:rPr>
          <w:sz w:val="22"/>
          <w:szCs w:val="22"/>
        </w:rPr>
        <w:t xml:space="preserve"> détenteurs de droit regroupés au sein des familles et des communautés.</w:t>
      </w:r>
    </w:p>
    <w:p w:rsidR="00D413B4" w:rsidRDefault="00D413B4" w:rsidP="00D413B4">
      <w:pPr>
        <w:pStyle w:val="Notedebasdepage"/>
        <w:numPr>
          <w:ilvl w:val="0"/>
          <w:numId w:val="24"/>
        </w:numPr>
        <w:tabs>
          <w:tab w:val="left" w:pos="1440"/>
        </w:tabs>
        <w:spacing w:before="100" w:beforeAutospacing="1" w:after="100" w:afterAutospacing="1"/>
        <w:rPr>
          <w:sz w:val="22"/>
          <w:szCs w:val="22"/>
        </w:rPr>
      </w:pPr>
      <w:r>
        <w:rPr>
          <w:b/>
          <w:sz w:val="22"/>
          <w:szCs w:val="22"/>
        </w:rPr>
        <w:t>L’ETAT et ses démembrements</w:t>
      </w:r>
    </w:p>
    <w:p w:rsidR="00D413B4" w:rsidRPr="00D824F7" w:rsidRDefault="00D413B4" w:rsidP="00D413B4">
      <w:pPr>
        <w:pStyle w:val="Notedebasdepage"/>
        <w:tabs>
          <w:tab w:val="left" w:pos="1440"/>
        </w:tabs>
        <w:spacing w:before="100" w:beforeAutospacing="1" w:after="100" w:afterAutospacing="1"/>
        <w:rPr>
          <w:sz w:val="22"/>
          <w:szCs w:val="22"/>
        </w:rPr>
      </w:pPr>
      <w:r w:rsidRPr="00D413B4">
        <w:rPr>
          <w:b/>
          <w:sz w:val="22"/>
          <w:szCs w:val="22"/>
        </w:rPr>
        <w:t>Le Gouvernement</w:t>
      </w:r>
      <w:r w:rsidR="00361E8C">
        <w:rPr>
          <w:b/>
          <w:sz w:val="22"/>
          <w:szCs w:val="22"/>
        </w:rPr>
        <w:t xml:space="preserve"> (</w:t>
      </w:r>
      <w:r>
        <w:rPr>
          <w:b/>
          <w:sz w:val="22"/>
          <w:szCs w:val="22"/>
        </w:rPr>
        <w:t xml:space="preserve">Le Ministère de </w:t>
      </w:r>
      <w:smartTag w:uri="urn:schemas-microsoft-com:office:smarttags" w:element="PersonName">
        <w:smartTagPr>
          <w:attr w:name="ProductID" w:val="la Sant￩"/>
        </w:smartTagPr>
        <w:r>
          <w:rPr>
            <w:b/>
            <w:sz w:val="22"/>
            <w:szCs w:val="22"/>
          </w:rPr>
          <w:t>la Santé</w:t>
        </w:r>
      </w:smartTag>
      <w:r w:rsidR="00361E8C">
        <w:rPr>
          <w:b/>
          <w:sz w:val="22"/>
          <w:szCs w:val="22"/>
        </w:rPr>
        <w:t xml:space="preserve"> et l</w:t>
      </w:r>
      <w:r>
        <w:rPr>
          <w:b/>
          <w:sz w:val="22"/>
          <w:szCs w:val="22"/>
        </w:rPr>
        <w:t>es Ministères partenaires (Finances, Economie, Education nationale, Agriculture, Eau, Intérieur,  Environnement…)</w:t>
      </w:r>
      <w:r w:rsidR="00D824F7">
        <w:rPr>
          <w:b/>
          <w:sz w:val="22"/>
          <w:szCs w:val="22"/>
        </w:rPr>
        <w:t xml:space="preserve"> </w:t>
      </w:r>
      <w:r w:rsidR="00D824F7">
        <w:rPr>
          <w:sz w:val="22"/>
          <w:szCs w:val="22"/>
        </w:rPr>
        <w:t xml:space="preserve">C’est l’instance suprême de mise en œuvre du PNDS à travers le Ministère de </w:t>
      </w:r>
      <w:smartTag w:uri="urn:schemas-microsoft-com:office:smarttags" w:element="PersonName">
        <w:smartTagPr>
          <w:attr w:name="ProductID" w:val="la Sant￩"/>
        </w:smartTagPr>
        <w:r w:rsidR="00D824F7">
          <w:rPr>
            <w:sz w:val="22"/>
            <w:szCs w:val="22"/>
          </w:rPr>
          <w:t>la Santé</w:t>
        </w:r>
      </w:smartTag>
      <w:r w:rsidR="00D824F7">
        <w:rPr>
          <w:sz w:val="22"/>
          <w:szCs w:val="22"/>
        </w:rPr>
        <w:t xml:space="preserve"> avec l’appui des autres départements de la santé. Il en assurera la coordination, le suivi et l’évaluation. Il mobilisera les ressources humaines, financières et matérielles pour la mise en œuvre du Plan. Il mobilisera les partenaires au développement pour un appui technique et financier au PNDS. Il développera des stratégies de mobilisations de ressources en faveur du PNDS pour combler les GAP de financement de l’Etat. </w:t>
      </w:r>
    </w:p>
    <w:p w:rsidR="00D413B4" w:rsidRPr="00361E8C" w:rsidRDefault="00D413B4" w:rsidP="00D413B4">
      <w:pPr>
        <w:pStyle w:val="Notedebasdepage"/>
        <w:tabs>
          <w:tab w:val="left" w:pos="1440"/>
        </w:tabs>
        <w:spacing w:before="100" w:beforeAutospacing="1" w:after="100" w:afterAutospacing="1"/>
        <w:rPr>
          <w:sz w:val="22"/>
          <w:szCs w:val="22"/>
        </w:rPr>
      </w:pPr>
      <w:smartTag w:uri="urn:schemas-microsoft-com:office:smarttags" w:element="PersonName">
        <w:smartTagPr>
          <w:attr w:name="ProductID" w:val="la CNAMGS"/>
        </w:smartTagPr>
        <w:r>
          <w:rPr>
            <w:b/>
            <w:sz w:val="22"/>
            <w:szCs w:val="22"/>
          </w:rPr>
          <w:t>La CNAMGS</w:t>
        </w:r>
      </w:smartTag>
      <w:r w:rsidR="00361E8C">
        <w:rPr>
          <w:b/>
          <w:sz w:val="22"/>
          <w:szCs w:val="22"/>
        </w:rPr>
        <w:t xml:space="preserve">, </w:t>
      </w:r>
      <w:r w:rsidR="00361E8C">
        <w:rPr>
          <w:sz w:val="22"/>
          <w:szCs w:val="22"/>
        </w:rPr>
        <w:t xml:space="preserve">principal outil de financement de la santé dans les prochaines années, doit mobiliser les ressources pour  favoriser l’accès aux soins des populations y compris au médicament. </w:t>
      </w:r>
      <w:smartTag w:uri="urn:schemas-microsoft-com:office:smarttags" w:element="PersonName">
        <w:smartTagPr>
          <w:attr w:name="ProductID" w:val="la CNAMGS"/>
        </w:smartTagPr>
        <w:r w:rsidR="00361E8C">
          <w:rPr>
            <w:sz w:val="22"/>
            <w:szCs w:val="22"/>
          </w:rPr>
          <w:t>La CNAMGS</w:t>
        </w:r>
      </w:smartTag>
      <w:r w:rsidR="00361E8C">
        <w:rPr>
          <w:sz w:val="22"/>
          <w:szCs w:val="22"/>
        </w:rPr>
        <w:t xml:space="preserve"> est un partenaire stratégique du Ministère de la santé dans le cadre de l’axe stratégique lié à l’accès universel aux soins.</w:t>
      </w:r>
    </w:p>
    <w:p w:rsidR="00D413B4" w:rsidRPr="00361E8C" w:rsidRDefault="00D413B4" w:rsidP="00D413B4">
      <w:pPr>
        <w:pStyle w:val="Notedebasdepage"/>
        <w:tabs>
          <w:tab w:val="left" w:pos="1440"/>
        </w:tabs>
        <w:spacing w:before="100" w:beforeAutospacing="1" w:after="100" w:afterAutospacing="1"/>
        <w:rPr>
          <w:sz w:val="22"/>
          <w:szCs w:val="22"/>
        </w:rPr>
      </w:pPr>
      <w:r>
        <w:rPr>
          <w:b/>
          <w:sz w:val="22"/>
          <w:szCs w:val="22"/>
        </w:rPr>
        <w:t>Les collectivités locales</w:t>
      </w:r>
      <w:r w:rsidR="00361E8C">
        <w:rPr>
          <w:b/>
          <w:sz w:val="22"/>
          <w:szCs w:val="22"/>
        </w:rPr>
        <w:t xml:space="preserve">, </w:t>
      </w:r>
      <w:r w:rsidR="00361E8C">
        <w:rPr>
          <w:sz w:val="22"/>
          <w:szCs w:val="22"/>
        </w:rPr>
        <w:t>en qualité d’entité décentralisé doit conformément à la loi mobiliser des ressources en faveur du secteur de la santé en même temps qu’elle doit aider à organiser les communautés dont elle est les représentants directs.</w:t>
      </w:r>
    </w:p>
    <w:p w:rsidR="00FB6593" w:rsidRPr="00FB6593" w:rsidRDefault="00FB6593" w:rsidP="00FB6593">
      <w:pPr>
        <w:keepNext/>
        <w:numPr>
          <w:ilvl w:val="0"/>
          <w:numId w:val="23"/>
        </w:numPr>
        <w:jc w:val="both"/>
        <w:rPr>
          <w:rFonts w:ascii="Arial" w:hAnsi="Arial" w:cs="Arial"/>
          <w:b/>
          <w:bCs/>
          <w:sz w:val="22"/>
          <w:szCs w:val="22"/>
        </w:rPr>
      </w:pPr>
      <w:r w:rsidRPr="00FB6593">
        <w:rPr>
          <w:rFonts w:ascii="Arial" w:hAnsi="Arial" w:cs="Arial"/>
          <w:b/>
          <w:bCs/>
          <w:sz w:val="22"/>
          <w:szCs w:val="22"/>
        </w:rPr>
        <w:t>Les partenaires</w:t>
      </w:r>
    </w:p>
    <w:p w:rsidR="00FB6593" w:rsidRPr="00FB6593" w:rsidRDefault="00FB6593" w:rsidP="00FB6593">
      <w:pPr>
        <w:keepNext/>
        <w:jc w:val="both"/>
        <w:rPr>
          <w:rFonts w:ascii="Arial" w:hAnsi="Arial" w:cs="Arial"/>
          <w:sz w:val="22"/>
          <w:szCs w:val="22"/>
        </w:rPr>
      </w:pPr>
      <w:r w:rsidRPr="00FB6593">
        <w:rPr>
          <w:rFonts w:ascii="Arial" w:hAnsi="Arial" w:cs="Arial"/>
          <w:b/>
          <w:bCs/>
          <w:sz w:val="22"/>
          <w:szCs w:val="22"/>
        </w:rPr>
        <w:t>Les partenaires bilatéraux</w:t>
      </w:r>
      <w:r w:rsidRPr="00FB6593">
        <w:rPr>
          <w:rFonts w:ascii="Arial" w:hAnsi="Arial" w:cs="Arial"/>
          <w:sz w:val="22"/>
          <w:szCs w:val="22"/>
        </w:rPr>
        <w:t xml:space="preserve"> dont </w:t>
      </w:r>
      <w:smartTag w:uri="urn:schemas-microsoft-com:office:smarttags" w:element="PersonName">
        <w:smartTagPr>
          <w:attr w:name="ProductID" w:val="la France"/>
        </w:smartTagPr>
        <w:r w:rsidRPr="00FB6593">
          <w:rPr>
            <w:rFonts w:ascii="Arial" w:hAnsi="Arial" w:cs="Arial"/>
            <w:sz w:val="22"/>
            <w:szCs w:val="22"/>
          </w:rPr>
          <w:t>la France</w:t>
        </w:r>
      </w:smartTag>
      <w:r w:rsidRPr="00FB6593">
        <w:rPr>
          <w:rFonts w:ascii="Arial" w:hAnsi="Arial" w:cs="Arial"/>
          <w:sz w:val="22"/>
          <w:szCs w:val="22"/>
        </w:rPr>
        <w:t xml:space="preserve">, </w:t>
      </w:r>
      <w:smartTag w:uri="urn:schemas-microsoft-com:office:smarttags" w:element="PersonName">
        <w:smartTagPr>
          <w:attr w:name="ProductID" w:val="la Chine"/>
        </w:smartTagPr>
        <w:r w:rsidRPr="00FB6593">
          <w:rPr>
            <w:rFonts w:ascii="Arial" w:hAnsi="Arial" w:cs="Arial"/>
            <w:sz w:val="22"/>
            <w:szCs w:val="22"/>
          </w:rPr>
          <w:t>la Chine</w:t>
        </w:r>
      </w:smartTag>
      <w:r w:rsidRPr="00FB6593">
        <w:rPr>
          <w:rFonts w:ascii="Arial" w:hAnsi="Arial" w:cs="Arial"/>
          <w:sz w:val="22"/>
          <w:szCs w:val="22"/>
        </w:rPr>
        <w:t xml:space="preserve">, le Canada, l’Italie, l’Autriche, Cuba, l’Egypte, </w:t>
      </w:r>
      <w:smartTag w:uri="urn:schemas-microsoft-com:office:smarttags" w:element="PersonName">
        <w:smartTagPr>
          <w:attr w:name="ProductID" w:val="la Guin￩e Conakry"/>
        </w:smartTagPr>
        <w:r w:rsidRPr="00FB6593">
          <w:rPr>
            <w:rFonts w:ascii="Arial" w:hAnsi="Arial" w:cs="Arial"/>
            <w:sz w:val="22"/>
            <w:szCs w:val="22"/>
          </w:rPr>
          <w:t>la Guinée Conakry</w:t>
        </w:r>
      </w:smartTag>
      <w:r w:rsidRPr="00FB6593">
        <w:rPr>
          <w:rFonts w:ascii="Arial" w:hAnsi="Arial" w:cs="Arial"/>
          <w:sz w:val="22"/>
          <w:szCs w:val="22"/>
        </w:rPr>
        <w:t>, le Japon et d’autres fourni</w:t>
      </w:r>
      <w:r w:rsidRPr="00FB6593">
        <w:rPr>
          <w:rFonts w:ascii="Arial" w:hAnsi="Arial" w:cs="Arial"/>
          <w:sz w:val="22"/>
          <w:szCs w:val="22"/>
        </w:rPr>
        <w:t>s</w:t>
      </w:r>
      <w:r w:rsidRPr="00FB6593">
        <w:rPr>
          <w:rFonts w:ascii="Arial" w:hAnsi="Arial" w:cs="Arial"/>
          <w:sz w:val="22"/>
          <w:szCs w:val="22"/>
        </w:rPr>
        <w:t>sent un appui technique, matériel et financier aux formations sanitaires publ</w:t>
      </w:r>
      <w:r w:rsidRPr="00FB6593">
        <w:rPr>
          <w:rFonts w:ascii="Arial" w:hAnsi="Arial" w:cs="Arial"/>
          <w:sz w:val="22"/>
          <w:szCs w:val="22"/>
        </w:rPr>
        <w:t>i</w:t>
      </w:r>
      <w:r w:rsidRPr="00FB6593">
        <w:rPr>
          <w:rFonts w:ascii="Arial" w:hAnsi="Arial" w:cs="Arial"/>
          <w:sz w:val="22"/>
          <w:szCs w:val="22"/>
        </w:rPr>
        <w:t>ques.</w:t>
      </w:r>
    </w:p>
    <w:p w:rsidR="00FB6593" w:rsidRPr="00FB6593" w:rsidRDefault="00FB6593" w:rsidP="00FB6593">
      <w:pPr>
        <w:jc w:val="both"/>
        <w:rPr>
          <w:rFonts w:ascii="Arial" w:hAnsi="Arial" w:cs="Arial"/>
          <w:sz w:val="22"/>
          <w:szCs w:val="22"/>
        </w:rPr>
      </w:pPr>
    </w:p>
    <w:p w:rsidR="00FB6593" w:rsidRPr="00FB6593" w:rsidRDefault="00FB6593" w:rsidP="00FB6593">
      <w:pPr>
        <w:jc w:val="both"/>
        <w:rPr>
          <w:rFonts w:ascii="Arial" w:hAnsi="Arial" w:cs="Arial"/>
          <w:sz w:val="22"/>
          <w:szCs w:val="22"/>
        </w:rPr>
      </w:pPr>
      <w:r w:rsidRPr="00FB6593">
        <w:rPr>
          <w:rFonts w:ascii="Arial" w:hAnsi="Arial" w:cs="Arial"/>
          <w:b/>
          <w:bCs/>
          <w:sz w:val="22"/>
          <w:szCs w:val="22"/>
        </w:rPr>
        <w:t>Les partenaires multilatéraux</w:t>
      </w:r>
      <w:r w:rsidRPr="00FB6593">
        <w:rPr>
          <w:rFonts w:ascii="Arial" w:hAnsi="Arial" w:cs="Arial"/>
          <w:sz w:val="22"/>
          <w:szCs w:val="22"/>
        </w:rPr>
        <w:t xml:space="preserve"> notamment ceux du système des Nations Unies  (OMS, UNICEF, FNUAP, ONUSIDA), le fonds Mondial, l’Union Européenne, </w:t>
      </w:r>
      <w:smartTag w:uri="urn:schemas-microsoft-com:office:smarttags" w:element="PersonName">
        <w:smartTagPr>
          <w:attr w:name="ProductID" w:val="la Banque Africaine"/>
        </w:smartTagPr>
        <w:smartTag w:uri="urn:schemas-microsoft-com:office:smarttags" w:element="PersonName">
          <w:smartTagPr>
            <w:attr w:name="ProductID" w:val="la Banque"/>
          </w:smartTagPr>
          <w:r w:rsidRPr="00FB6593">
            <w:rPr>
              <w:rFonts w:ascii="Arial" w:hAnsi="Arial" w:cs="Arial"/>
              <w:sz w:val="22"/>
              <w:szCs w:val="22"/>
            </w:rPr>
            <w:t>la Banque</w:t>
          </w:r>
        </w:smartTag>
        <w:r w:rsidRPr="00FB6593">
          <w:rPr>
            <w:rFonts w:ascii="Arial" w:hAnsi="Arial" w:cs="Arial"/>
            <w:sz w:val="22"/>
            <w:szCs w:val="22"/>
          </w:rPr>
          <w:t xml:space="preserve"> Africaine</w:t>
        </w:r>
      </w:smartTag>
      <w:r w:rsidRPr="00FB6593">
        <w:rPr>
          <w:rFonts w:ascii="Arial" w:hAnsi="Arial" w:cs="Arial"/>
          <w:sz w:val="22"/>
          <w:szCs w:val="22"/>
        </w:rPr>
        <w:t xml:space="preserve"> de </w:t>
      </w:r>
      <w:r w:rsidR="00B66630" w:rsidRPr="00FB6593">
        <w:rPr>
          <w:rFonts w:ascii="Arial" w:hAnsi="Arial" w:cs="Arial"/>
          <w:sz w:val="22"/>
          <w:szCs w:val="22"/>
        </w:rPr>
        <w:t>Développement</w:t>
      </w:r>
      <w:r w:rsidRPr="00FB6593">
        <w:rPr>
          <w:rFonts w:ascii="Arial" w:hAnsi="Arial" w:cs="Arial"/>
          <w:sz w:val="22"/>
          <w:szCs w:val="22"/>
        </w:rPr>
        <w:t xml:space="preserve"> et </w:t>
      </w:r>
      <w:smartTag w:uri="urn:schemas-microsoft-com:office:smarttags" w:element="PersonName">
        <w:smartTagPr>
          <w:attr w:name="ProductID" w:val="la Banque Mondiale"/>
        </w:smartTagPr>
        <w:r w:rsidRPr="00FB6593">
          <w:rPr>
            <w:rFonts w:ascii="Arial" w:hAnsi="Arial" w:cs="Arial"/>
            <w:sz w:val="22"/>
            <w:szCs w:val="22"/>
          </w:rPr>
          <w:t>la Banque Mondiale</w:t>
        </w:r>
      </w:smartTag>
      <w:r w:rsidRPr="00FB6593">
        <w:rPr>
          <w:rFonts w:ascii="Arial" w:hAnsi="Arial" w:cs="Arial"/>
          <w:sz w:val="22"/>
          <w:szCs w:val="22"/>
        </w:rPr>
        <w:t xml:space="preserve"> apportent un appui multiforme (technique, matériel et financier) à la santé des populations dans leurs missions respectives. </w:t>
      </w:r>
    </w:p>
    <w:p w:rsidR="00FB6593" w:rsidRPr="00FB6593" w:rsidRDefault="00FB6593" w:rsidP="00FB6593">
      <w:pPr>
        <w:jc w:val="both"/>
        <w:rPr>
          <w:rFonts w:ascii="Arial" w:hAnsi="Arial" w:cs="Arial"/>
          <w:sz w:val="22"/>
          <w:szCs w:val="22"/>
        </w:rPr>
      </w:pPr>
      <w:r w:rsidRPr="00FB6593">
        <w:rPr>
          <w:rFonts w:ascii="Arial" w:hAnsi="Arial" w:cs="Arial"/>
          <w:sz w:val="22"/>
          <w:szCs w:val="22"/>
        </w:rPr>
        <w:t>Au plan technique, ils fournissent une expertise qui aide le pays à élaborer les politiques et les stratégies pour la lutte contre la maladie, appuient le renforcement des capac</w:t>
      </w:r>
      <w:r w:rsidRPr="00FB6593">
        <w:rPr>
          <w:rFonts w:ascii="Arial" w:hAnsi="Arial" w:cs="Arial"/>
          <w:sz w:val="22"/>
          <w:szCs w:val="22"/>
        </w:rPr>
        <w:t>i</w:t>
      </w:r>
      <w:r w:rsidRPr="00FB6593">
        <w:rPr>
          <w:rFonts w:ascii="Arial" w:hAnsi="Arial" w:cs="Arial"/>
          <w:sz w:val="22"/>
          <w:szCs w:val="22"/>
        </w:rPr>
        <w:t>tés, la mise en œuvre, le suivi et l’évaluation. Ils soutiennent aussi les efforts du pays dans la mobilisation des ressources comme pour l’éligibilité des comp</w:t>
      </w:r>
      <w:r w:rsidRPr="00FB6593">
        <w:rPr>
          <w:rFonts w:ascii="Arial" w:hAnsi="Arial" w:cs="Arial"/>
          <w:sz w:val="22"/>
          <w:szCs w:val="22"/>
        </w:rPr>
        <w:t>o</w:t>
      </w:r>
      <w:r w:rsidRPr="00FB6593">
        <w:rPr>
          <w:rFonts w:ascii="Arial" w:hAnsi="Arial" w:cs="Arial"/>
          <w:sz w:val="22"/>
          <w:szCs w:val="22"/>
        </w:rPr>
        <w:t>santes VIH/SIDA et paludisme au Fonds Mondial. Ils disposent d’un cadre de concertation commun avec l’Etat dénommé UNDAF en dehors de leurs plans spécifiques respectifs. Ils favorisent la mise en place de partenariats stratégiques avec d’autres acteurs du secteur privé.</w:t>
      </w:r>
    </w:p>
    <w:p w:rsidR="00FB6593" w:rsidRPr="00FB6593" w:rsidRDefault="00FB6593" w:rsidP="00FB6593">
      <w:pPr>
        <w:jc w:val="both"/>
        <w:rPr>
          <w:rFonts w:ascii="Arial" w:hAnsi="Arial" w:cs="Arial"/>
          <w:sz w:val="22"/>
          <w:szCs w:val="22"/>
        </w:rPr>
      </w:pPr>
    </w:p>
    <w:p w:rsidR="00FB6593" w:rsidRPr="00FB6593" w:rsidRDefault="00FB6593" w:rsidP="00FB6593">
      <w:pPr>
        <w:jc w:val="both"/>
        <w:rPr>
          <w:rFonts w:ascii="Arial" w:hAnsi="Arial" w:cs="Arial"/>
          <w:sz w:val="22"/>
          <w:szCs w:val="22"/>
        </w:rPr>
      </w:pPr>
      <w:r w:rsidRPr="00FB6593">
        <w:rPr>
          <w:rFonts w:ascii="Arial" w:hAnsi="Arial" w:cs="Arial"/>
          <w:sz w:val="22"/>
          <w:szCs w:val="22"/>
        </w:rPr>
        <w:t>Les partenaires au développement font aussi le plaidoyer auprès des déc</w:t>
      </w:r>
      <w:r w:rsidRPr="00FB6593">
        <w:rPr>
          <w:rFonts w:ascii="Arial" w:hAnsi="Arial" w:cs="Arial"/>
          <w:sz w:val="22"/>
          <w:szCs w:val="22"/>
        </w:rPr>
        <w:t>i</w:t>
      </w:r>
      <w:r w:rsidRPr="00FB6593">
        <w:rPr>
          <w:rFonts w:ascii="Arial" w:hAnsi="Arial" w:cs="Arial"/>
          <w:sz w:val="22"/>
          <w:szCs w:val="22"/>
        </w:rPr>
        <w:t>deurs pour faciliter l’affectation des ressources conséquentes au secteur de la santé.</w:t>
      </w:r>
    </w:p>
    <w:p w:rsidR="00FB6593" w:rsidRPr="00FB6593" w:rsidRDefault="00FB6593" w:rsidP="00FB6593">
      <w:pPr>
        <w:pStyle w:val="Notedebasdepage"/>
        <w:tabs>
          <w:tab w:val="left" w:pos="1440"/>
        </w:tabs>
        <w:spacing w:before="100" w:beforeAutospacing="1" w:after="100" w:afterAutospacing="1"/>
        <w:rPr>
          <w:sz w:val="22"/>
          <w:szCs w:val="22"/>
        </w:rPr>
      </w:pPr>
      <w:r w:rsidRPr="00FB6593">
        <w:rPr>
          <w:b/>
          <w:bCs/>
          <w:sz w:val="22"/>
          <w:szCs w:val="22"/>
        </w:rPr>
        <w:t>Les partenaires privés</w:t>
      </w:r>
      <w:r w:rsidRPr="00FB6593">
        <w:rPr>
          <w:sz w:val="22"/>
          <w:szCs w:val="22"/>
        </w:rPr>
        <w:t>. Ils apportent un appui financier de deux manières : d’une part le financement du fonctionnement des formations sanitaires à leurs charges qui accueillent leurs personnels et les populations résidant dans leur aire géographique d’intervention ; d’autre part en contribuant au financement des campagnes de santé publique telles que la campagne de grande envergure de 2007 (distribution de moustiquaires i</w:t>
      </w:r>
      <w:r w:rsidRPr="00FB6593">
        <w:rPr>
          <w:sz w:val="22"/>
          <w:szCs w:val="22"/>
        </w:rPr>
        <w:t>m</w:t>
      </w:r>
      <w:r w:rsidRPr="00FB6593">
        <w:rPr>
          <w:sz w:val="22"/>
          <w:szCs w:val="22"/>
        </w:rPr>
        <w:t xml:space="preserve">prégnées d’insecticide, vaccination </w:t>
      </w:r>
      <w:r w:rsidRPr="00FB6593">
        <w:rPr>
          <w:sz w:val="22"/>
          <w:szCs w:val="22"/>
        </w:rPr>
        <w:lastRenderedPageBreak/>
        <w:t>contre la rougeole, administration de vitamine A), Journées Nationales de Vaccination pour l’éradication de la poliomyélite. Ils apportent aussi leur financement dans des projets en parten</w:t>
      </w:r>
      <w:r w:rsidRPr="00FB6593">
        <w:rPr>
          <w:sz w:val="22"/>
          <w:szCs w:val="22"/>
        </w:rPr>
        <w:t>a</w:t>
      </w:r>
      <w:r w:rsidRPr="00FB6593">
        <w:rPr>
          <w:sz w:val="22"/>
          <w:szCs w:val="22"/>
        </w:rPr>
        <w:t>riats stratégiques, ceci de façon ponctuelle ou lors de projets orientés vers des zones d’intervention clairement définies. C’est le cas de Total Gabon avec l’UNICEF dans les Communes de Libreville Owendo et à Port – Gentil, de la société SHELL et le PNUD pour la ville de GAMBA. D’autres opérateurs privés organisent également des activités de santé au bénéfice de leurs agents et de la population.</w:t>
      </w:r>
    </w:p>
    <w:p w:rsidR="00D413B4" w:rsidRPr="00DA5153" w:rsidRDefault="00DA5153" w:rsidP="00FB6593">
      <w:pPr>
        <w:jc w:val="both"/>
        <w:rPr>
          <w:rFonts w:ascii="Arial" w:hAnsi="Arial" w:cs="Arial"/>
          <w:bCs/>
          <w:sz w:val="22"/>
          <w:szCs w:val="22"/>
        </w:rPr>
      </w:pPr>
      <w:r>
        <w:rPr>
          <w:rFonts w:ascii="Arial" w:hAnsi="Arial" w:cs="Arial"/>
          <w:b/>
          <w:bCs/>
          <w:sz w:val="22"/>
          <w:szCs w:val="22"/>
        </w:rPr>
        <w:t xml:space="preserve">Le secteur privé de santé, </w:t>
      </w:r>
      <w:r>
        <w:rPr>
          <w:rFonts w:ascii="Arial" w:hAnsi="Arial" w:cs="Arial"/>
          <w:bCs/>
          <w:sz w:val="22"/>
          <w:szCs w:val="22"/>
        </w:rPr>
        <w:t>est un acteur incontournable dans la mise en œuvre du PNDS. La mobilisation de secteur autour des objectifs et stratégies du plan permet une mise en œuvre étendue des activités et une prise en compte dans les indicateurs des données de ce secteur pour une meilleure appréciation de la situation sanitaire des populations.</w:t>
      </w:r>
    </w:p>
    <w:p w:rsidR="00D413B4" w:rsidRDefault="00D413B4" w:rsidP="00FB6593">
      <w:pPr>
        <w:jc w:val="both"/>
        <w:rPr>
          <w:rFonts w:ascii="Arial" w:hAnsi="Arial" w:cs="Arial"/>
          <w:b/>
          <w:bCs/>
          <w:sz w:val="22"/>
          <w:szCs w:val="22"/>
        </w:rPr>
      </w:pPr>
    </w:p>
    <w:p w:rsidR="00FB6593" w:rsidRPr="00FB6593" w:rsidRDefault="00FB6593" w:rsidP="00FB6593">
      <w:pPr>
        <w:jc w:val="both"/>
        <w:rPr>
          <w:rFonts w:ascii="Arial" w:hAnsi="Arial" w:cs="Arial"/>
          <w:sz w:val="22"/>
          <w:szCs w:val="22"/>
        </w:rPr>
      </w:pPr>
      <w:r w:rsidRPr="00FB6593">
        <w:rPr>
          <w:rFonts w:ascii="Arial" w:hAnsi="Arial" w:cs="Arial"/>
          <w:b/>
          <w:bCs/>
          <w:sz w:val="22"/>
          <w:szCs w:val="22"/>
        </w:rPr>
        <w:t>La société civile.</w:t>
      </w:r>
      <w:r w:rsidRPr="00FB6593">
        <w:rPr>
          <w:rFonts w:ascii="Arial" w:hAnsi="Arial" w:cs="Arial"/>
          <w:sz w:val="22"/>
          <w:szCs w:val="22"/>
        </w:rPr>
        <w:t xml:space="preserve"> Quelques ONG œuvrent dans la sensibilisation pour la lutte contre le paludisme et le VIH, principaux problèmes de santé des populations. Leur nombre est en augmentation de même que la visibilité de leurs actions.</w:t>
      </w:r>
    </w:p>
    <w:p w:rsidR="00740B49" w:rsidRPr="008A7882" w:rsidRDefault="00740B49" w:rsidP="008A7882">
      <w:pPr>
        <w:pStyle w:val="Soussection"/>
        <w:numPr>
          <w:ilvl w:val="0"/>
          <w:numId w:val="23"/>
        </w:numPr>
        <w:tabs>
          <w:tab w:val="clear" w:pos="2868"/>
          <w:tab w:val="num" w:pos="2160"/>
        </w:tabs>
        <w:jc w:val="both"/>
        <w:rPr>
          <w:rFonts w:ascii="Arial" w:hAnsi="Arial" w:cs="Arial"/>
          <w:sz w:val="22"/>
          <w:szCs w:val="22"/>
        </w:rPr>
      </w:pPr>
      <w:r w:rsidRPr="008A7882">
        <w:rPr>
          <w:rFonts w:ascii="Arial" w:hAnsi="Arial" w:cs="Arial"/>
          <w:sz w:val="22"/>
          <w:szCs w:val="22"/>
        </w:rPr>
        <w:t>Les communautés et les familles.</w:t>
      </w:r>
      <w:r w:rsidRPr="008A7882" w:rsidDel="0026766E">
        <w:rPr>
          <w:rFonts w:ascii="Arial" w:hAnsi="Arial" w:cs="Arial"/>
          <w:sz w:val="22"/>
          <w:szCs w:val="22"/>
        </w:rPr>
        <w:t xml:space="preserve"> </w:t>
      </w:r>
    </w:p>
    <w:p w:rsidR="00740B49" w:rsidRPr="008A7882" w:rsidRDefault="00740B49" w:rsidP="00740B49">
      <w:pPr>
        <w:pStyle w:val="Notedebasdepage"/>
        <w:tabs>
          <w:tab w:val="left" w:pos="1440"/>
        </w:tabs>
        <w:spacing w:after="120"/>
        <w:rPr>
          <w:sz w:val="22"/>
          <w:szCs w:val="22"/>
        </w:rPr>
      </w:pPr>
      <w:r w:rsidRPr="008A7882">
        <w:rPr>
          <w:sz w:val="22"/>
          <w:szCs w:val="22"/>
        </w:rPr>
        <w:t>D’une manière générale, le rôle de la communauté dans la santé n’est pas formellement défini. De plus, les interventions effectuées par l’état, soit dans la prévention, soit dans la prise en charge n’ont presque pas de composante communautaire. La communauté n’est pas organisée pour adresser collect</w:t>
      </w:r>
      <w:r w:rsidRPr="008A7882">
        <w:rPr>
          <w:sz w:val="22"/>
          <w:szCs w:val="22"/>
        </w:rPr>
        <w:t>i</w:t>
      </w:r>
      <w:r w:rsidRPr="008A7882">
        <w:rPr>
          <w:sz w:val="22"/>
          <w:szCs w:val="22"/>
        </w:rPr>
        <w:t>vement les questions de santé malgré l’engagement du pays sur les soins de santé primaires.</w:t>
      </w:r>
    </w:p>
    <w:p w:rsidR="00740B49" w:rsidRPr="008A7882" w:rsidRDefault="00740B49" w:rsidP="00740B49">
      <w:pPr>
        <w:pStyle w:val="Notedebasdepage"/>
        <w:keepNext/>
        <w:tabs>
          <w:tab w:val="left" w:pos="1440"/>
        </w:tabs>
        <w:spacing w:before="120"/>
        <w:rPr>
          <w:b/>
          <w:bCs/>
          <w:sz w:val="22"/>
          <w:szCs w:val="22"/>
          <w:u w:val="single"/>
        </w:rPr>
      </w:pPr>
      <w:r w:rsidRPr="008A7882">
        <w:rPr>
          <w:b/>
          <w:bCs/>
          <w:sz w:val="22"/>
          <w:szCs w:val="22"/>
          <w:u w:val="single"/>
        </w:rPr>
        <w:t>Les parents/familles </w:t>
      </w:r>
    </w:p>
    <w:p w:rsidR="008A7882" w:rsidRPr="008A7882" w:rsidRDefault="00740B49" w:rsidP="00740B49">
      <w:pPr>
        <w:pStyle w:val="Notedebasdepage"/>
        <w:tabs>
          <w:tab w:val="left" w:pos="1440"/>
        </w:tabs>
        <w:spacing w:after="120"/>
        <w:rPr>
          <w:sz w:val="22"/>
          <w:szCs w:val="22"/>
        </w:rPr>
      </w:pPr>
      <w:r w:rsidRPr="008A7882">
        <w:rPr>
          <w:sz w:val="22"/>
          <w:szCs w:val="22"/>
        </w:rPr>
        <w:t>Les parents et les familles contribuent aux financements des soins de santé</w:t>
      </w:r>
      <w:r w:rsidR="008A7882" w:rsidRPr="008A7882">
        <w:rPr>
          <w:sz w:val="22"/>
          <w:szCs w:val="22"/>
        </w:rPr>
        <w:t xml:space="preserve"> soit le billet du paiement direct ou sous forme de prépaiement</w:t>
      </w:r>
      <w:r w:rsidRPr="008A7882">
        <w:rPr>
          <w:sz w:val="22"/>
          <w:szCs w:val="22"/>
        </w:rPr>
        <w:t xml:space="preserve"> (Tontine, mutuelle). Diverses associations communautaires</w:t>
      </w:r>
      <w:r w:rsidR="008A7882" w:rsidRPr="008A7882">
        <w:rPr>
          <w:sz w:val="22"/>
          <w:szCs w:val="22"/>
        </w:rPr>
        <w:t xml:space="preserve"> et de quartier</w:t>
      </w:r>
      <w:r w:rsidRPr="008A7882">
        <w:rPr>
          <w:sz w:val="22"/>
          <w:szCs w:val="22"/>
        </w:rPr>
        <w:t xml:space="preserve"> luttent contre l’insalubrité</w:t>
      </w:r>
      <w:r w:rsidR="008A7882" w:rsidRPr="008A7882">
        <w:rPr>
          <w:sz w:val="22"/>
          <w:szCs w:val="22"/>
        </w:rPr>
        <w:t xml:space="preserve"> de manière ponctuelle</w:t>
      </w:r>
      <w:r w:rsidRPr="008A7882">
        <w:rPr>
          <w:sz w:val="22"/>
          <w:szCs w:val="22"/>
        </w:rPr>
        <w:t>.</w:t>
      </w:r>
    </w:p>
    <w:p w:rsidR="00740B49" w:rsidRPr="008A7882" w:rsidRDefault="008A7882" w:rsidP="00740B49">
      <w:pPr>
        <w:pStyle w:val="Notedebasdepage"/>
        <w:tabs>
          <w:tab w:val="left" w:pos="1440"/>
        </w:tabs>
        <w:spacing w:after="120"/>
        <w:rPr>
          <w:sz w:val="22"/>
          <w:szCs w:val="22"/>
        </w:rPr>
      </w:pPr>
      <w:r w:rsidRPr="008A7882">
        <w:rPr>
          <w:sz w:val="22"/>
          <w:szCs w:val="22"/>
        </w:rPr>
        <w:t xml:space="preserve">Depuis quelques années, on note un recours de plus en plus important vers l’utilisation des médicaments de la rue lié à une pauvreté grandissante. </w:t>
      </w:r>
      <w:r w:rsidR="00740B49" w:rsidRPr="008A7882">
        <w:rPr>
          <w:sz w:val="22"/>
          <w:szCs w:val="22"/>
        </w:rPr>
        <w:t xml:space="preserve"> </w:t>
      </w:r>
    </w:p>
    <w:p w:rsidR="00740B49" w:rsidRPr="008A7882" w:rsidRDefault="00740B49" w:rsidP="00740B49">
      <w:pPr>
        <w:pStyle w:val="Notedebasdepage"/>
        <w:keepNext/>
        <w:tabs>
          <w:tab w:val="left" w:pos="1440"/>
        </w:tabs>
        <w:spacing w:before="120"/>
        <w:rPr>
          <w:b/>
          <w:bCs/>
          <w:sz w:val="22"/>
          <w:szCs w:val="22"/>
          <w:u w:val="single"/>
        </w:rPr>
      </w:pPr>
      <w:r w:rsidRPr="008A7882">
        <w:rPr>
          <w:b/>
          <w:bCs/>
          <w:sz w:val="22"/>
          <w:szCs w:val="22"/>
          <w:u w:val="single"/>
        </w:rPr>
        <w:t>Association des malades</w:t>
      </w:r>
    </w:p>
    <w:p w:rsidR="00740B49" w:rsidRPr="008A7882" w:rsidRDefault="00740B49" w:rsidP="00740B49">
      <w:pPr>
        <w:pStyle w:val="Notedebasdepage"/>
        <w:keepNext/>
        <w:tabs>
          <w:tab w:val="left" w:pos="1440"/>
        </w:tabs>
        <w:spacing w:after="120"/>
        <w:rPr>
          <w:sz w:val="22"/>
          <w:szCs w:val="22"/>
        </w:rPr>
      </w:pPr>
      <w:r w:rsidRPr="008A7882">
        <w:rPr>
          <w:sz w:val="22"/>
          <w:szCs w:val="22"/>
        </w:rPr>
        <w:t>Il existe de nombreuses associations de malades</w:t>
      </w:r>
      <w:r w:rsidR="008A7882" w:rsidRPr="008A7882">
        <w:rPr>
          <w:sz w:val="22"/>
          <w:szCs w:val="22"/>
        </w:rPr>
        <w:t xml:space="preserve"> notamment d’insuffisants rénaux et PVVIH</w:t>
      </w:r>
      <w:r w:rsidRPr="008A7882">
        <w:rPr>
          <w:sz w:val="22"/>
          <w:szCs w:val="22"/>
        </w:rPr>
        <w:t xml:space="preserve"> dont le but, au-delà des conseils et échanges mutuels d’expériences est de promouvoir un meilleur accès aux soins de qualité. </w:t>
      </w:r>
    </w:p>
    <w:p w:rsidR="00740B49" w:rsidRPr="008A7882" w:rsidRDefault="00740B49" w:rsidP="00740B49">
      <w:pPr>
        <w:pStyle w:val="Notedebasdepage"/>
        <w:tabs>
          <w:tab w:val="left" w:pos="1440"/>
        </w:tabs>
        <w:spacing w:before="120"/>
        <w:rPr>
          <w:b/>
          <w:bCs/>
          <w:sz w:val="22"/>
          <w:szCs w:val="22"/>
          <w:u w:val="single"/>
        </w:rPr>
      </w:pPr>
      <w:r w:rsidRPr="008A7882">
        <w:rPr>
          <w:b/>
          <w:bCs/>
          <w:sz w:val="22"/>
          <w:szCs w:val="22"/>
          <w:u w:val="single"/>
        </w:rPr>
        <w:t xml:space="preserve">Les accoucheuses traditionnelles et les tradipraticiens  </w:t>
      </w:r>
    </w:p>
    <w:p w:rsidR="00740B49" w:rsidRPr="008A7882" w:rsidRDefault="00740B49" w:rsidP="00740B49">
      <w:pPr>
        <w:pStyle w:val="Notedebasdepage"/>
        <w:tabs>
          <w:tab w:val="left" w:pos="1440"/>
        </w:tabs>
        <w:spacing w:after="120"/>
        <w:rPr>
          <w:sz w:val="22"/>
          <w:szCs w:val="22"/>
        </w:rPr>
      </w:pPr>
      <w:r w:rsidRPr="008A7882">
        <w:rPr>
          <w:sz w:val="22"/>
          <w:szCs w:val="22"/>
        </w:rPr>
        <w:t xml:space="preserve">Ils jouent un rôle important pour la frange de population qui a recours à eux en ce qui concerne </w:t>
      </w:r>
      <w:r w:rsidR="008A7882" w:rsidRPr="008A7882">
        <w:rPr>
          <w:sz w:val="22"/>
          <w:szCs w:val="22"/>
        </w:rPr>
        <w:t>les soins</w:t>
      </w:r>
      <w:r w:rsidRPr="008A7882">
        <w:rPr>
          <w:sz w:val="22"/>
          <w:szCs w:val="22"/>
        </w:rPr>
        <w:t>. En effet selon l’EGEP 2005, parmi les 13% à 15% des accouchements non assistés par un personnel formé, une partie non négligeable est certainement effectuée par les a</w:t>
      </w:r>
      <w:r w:rsidRPr="008A7882">
        <w:rPr>
          <w:sz w:val="22"/>
          <w:szCs w:val="22"/>
        </w:rPr>
        <w:t>c</w:t>
      </w:r>
      <w:r w:rsidRPr="008A7882">
        <w:rPr>
          <w:sz w:val="22"/>
          <w:szCs w:val="22"/>
        </w:rPr>
        <w:t>coucheuses traditionnelles. La proportion de la population qui a recours aux tradithérapeutes se situe entre 5 % en milieu urbain et 6 % en milieu rural.</w:t>
      </w:r>
    </w:p>
    <w:p w:rsidR="0046485C" w:rsidRDefault="0046485C" w:rsidP="0046485C">
      <w:pPr>
        <w:rPr>
          <w:b/>
          <w:bCs/>
          <w:color w:val="FF0000"/>
          <w:sz w:val="32"/>
          <w:szCs w:val="32"/>
        </w:rPr>
      </w:pPr>
    </w:p>
    <w:p w:rsidR="0046485C" w:rsidRPr="00F9143C" w:rsidRDefault="0046485C" w:rsidP="00B22F58">
      <w:pPr>
        <w:rPr>
          <w:rFonts w:ascii="Arial" w:hAnsi="Arial" w:cs="Arial"/>
          <w:b/>
          <w:bCs/>
        </w:rPr>
      </w:pPr>
      <w:r>
        <w:rPr>
          <w:b/>
          <w:bCs/>
          <w:sz w:val="28"/>
          <w:szCs w:val="28"/>
        </w:rPr>
        <w:br w:type="page"/>
      </w:r>
      <w:r w:rsidRPr="00F9143C">
        <w:rPr>
          <w:rFonts w:ascii="Arial" w:hAnsi="Arial" w:cs="Arial"/>
          <w:b/>
          <w:bCs/>
          <w:sz w:val="28"/>
          <w:szCs w:val="28"/>
        </w:rPr>
        <w:lastRenderedPageBreak/>
        <w:t>Chapitre 7: Suivi et Evaluation</w:t>
      </w:r>
    </w:p>
    <w:p w:rsidR="00B22F58" w:rsidRDefault="00B22F58" w:rsidP="00B22F58">
      <w:pPr>
        <w:rPr>
          <w:b/>
          <w:bCs/>
        </w:rPr>
      </w:pPr>
    </w:p>
    <w:p w:rsidR="0046485C" w:rsidRPr="00F9143C" w:rsidRDefault="0046485C" w:rsidP="00B22F58">
      <w:pPr>
        <w:rPr>
          <w:rFonts w:ascii="Arial" w:hAnsi="Arial" w:cs="Arial"/>
          <w:b/>
          <w:bCs/>
          <w:sz w:val="22"/>
          <w:szCs w:val="22"/>
        </w:rPr>
      </w:pPr>
      <w:r w:rsidRPr="00F9143C">
        <w:rPr>
          <w:rFonts w:ascii="Arial" w:hAnsi="Arial" w:cs="Arial"/>
          <w:b/>
          <w:bCs/>
          <w:sz w:val="22"/>
          <w:szCs w:val="22"/>
        </w:rPr>
        <w:t>7.1. Mécanisme de suivi et l'évaluation</w:t>
      </w:r>
    </w:p>
    <w:p w:rsidR="00DA06BF" w:rsidRDefault="00DA06BF" w:rsidP="00DA06BF">
      <w:pPr>
        <w:pStyle w:val="Corpsdetexte"/>
        <w:spacing w:before="60" w:after="60"/>
        <w:jc w:val="both"/>
        <w:rPr>
          <w:rFonts w:ascii="Arial" w:hAnsi="Arial" w:cs="Arial"/>
          <w:sz w:val="22"/>
          <w:szCs w:val="22"/>
        </w:rPr>
      </w:pPr>
      <w:bookmarkStart w:id="125" w:name="_Toc151869892"/>
      <w:bookmarkStart w:id="126" w:name="_Toc151869965"/>
      <w:bookmarkStart w:id="127" w:name="_Toc151870255"/>
      <w:bookmarkStart w:id="128" w:name="_Toc166999782"/>
      <w:bookmarkStart w:id="129" w:name="_Toc172300547"/>
      <w:bookmarkStart w:id="130" w:name="_Toc172796988"/>
      <w:r>
        <w:rPr>
          <w:rFonts w:ascii="Arial" w:hAnsi="Arial" w:cs="Arial"/>
          <w:sz w:val="22"/>
          <w:szCs w:val="22"/>
        </w:rPr>
        <w:t>Le plan national</w:t>
      </w:r>
      <w:r w:rsidRPr="00DA06BF">
        <w:rPr>
          <w:rFonts w:ascii="Arial" w:hAnsi="Arial" w:cs="Arial"/>
          <w:sz w:val="22"/>
          <w:szCs w:val="22"/>
        </w:rPr>
        <w:t xml:space="preserve"> de développement sanitaire sera m</w:t>
      </w:r>
      <w:r>
        <w:rPr>
          <w:rFonts w:ascii="Arial" w:hAnsi="Arial" w:cs="Arial"/>
          <w:sz w:val="22"/>
          <w:szCs w:val="22"/>
        </w:rPr>
        <w:t>is en œuvre à travers des plans opérationnels annuels à tous les niveaux de la pyramide de santé y compris les directions centrales du Ministère</w:t>
      </w:r>
      <w:r w:rsidRPr="00DA06BF">
        <w:rPr>
          <w:rFonts w:ascii="Arial" w:hAnsi="Arial" w:cs="Arial"/>
          <w:sz w:val="22"/>
          <w:szCs w:val="22"/>
        </w:rPr>
        <w:t xml:space="preserve">. </w:t>
      </w:r>
    </w:p>
    <w:p w:rsidR="00DA06BF" w:rsidRPr="00DA06BF" w:rsidRDefault="00DA06BF" w:rsidP="00DA06BF">
      <w:pPr>
        <w:pStyle w:val="Corpsdetexte"/>
        <w:spacing w:before="60" w:after="60"/>
        <w:jc w:val="both"/>
        <w:rPr>
          <w:rFonts w:ascii="Arial" w:hAnsi="Arial" w:cs="Arial"/>
          <w:sz w:val="22"/>
          <w:szCs w:val="22"/>
        </w:rPr>
      </w:pPr>
      <w:r w:rsidRPr="00DA06BF">
        <w:rPr>
          <w:rFonts w:ascii="Arial" w:hAnsi="Arial" w:cs="Arial"/>
          <w:sz w:val="22"/>
          <w:szCs w:val="22"/>
        </w:rPr>
        <w:t>Les mécanismes de coordination seront b</w:t>
      </w:r>
      <w:r>
        <w:rPr>
          <w:rFonts w:ascii="Arial" w:hAnsi="Arial" w:cs="Arial"/>
          <w:sz w:val="22"/>
          <w:szCs w:val="22"/>
        </w:rPr>
        <w:t xml:space="preserve">asés sur les structures du Ministère de </w:t>
      </w:r>
      <w:smartTag w:uri="urn:schemas-microsoft-com:office:smarttags" w:element="PersonName">
        <w:smartTagPr>
          <w:attr w:name="ProductID" w:val="la Sant￩"/>
        </w:smartTagPr>
        <w:r>
          <w:rPr>
            <w:rFonts w:ascii="Arial" w:hAnsi="Arial" w:cs="Arial"/>
            <w:sz w:val="22"/>
            <w:szCs w:val="22"/>
          </w:rPr>
          <w:t>la Santé</w:t>
        </w:r>
      </w:smartTag>
      <w:r w:rsidRPr="00DA06BF">
        <w:rPr>
          <w:rFonts w:ascii="Arial" w:hAnsi="Arial" w:cs="Arial"/>
          <w:sz w:val="22"/>
          <w:szCs w:val="22"/>
        </w:rPr>
        <w:t xml:space="preserve"> à tous les niveaux de la pyramide sanitaire. </w:t>
      </w:r>
    </w:p>
    <w:p w:rsidR="00DA06BF" w:rsidRPr="00DA06BF" w:rsidRDefault="00DA06BF" w:rsidP="00DA06BF">
      <w:pPr>
        <w:pStyle w:val="Corpsdetexte"/>
        <w:spacing w:before="60" w:after="60"/>
        <w:jc w:val="both"/>
        <w:rPr>
          <w:rFonts w:ascii="Arial" w:hAnsi="Arial" w:cs="Arial"/>
          <w:sz w:val="22"/>
          <w:szCs w:val="22"/>
        </w:rPr>
      </w:pPr>
      <w:r w:rsidRPr="00DA06BF">
        <w:rPr>
          <w:rFonts w:ascii="Arial" w:hAnsi="Arial" w:cs="Arial"/>
          <w:b/>
          <w:sz w:val="22"/>
          <w:szCs w:val="22"/>
        </w:rPr>
        <w:t>Au niveau national</w:t>
      </w:r>
      <w:r w:rsidRPr="00DA06BF">
        <w:rPr>
          <w:rFonts w:ascii="Arial" w:hAnsi="Arial" w:cs="Arial"/>
          <w:sz w:val="22"/>
          <w:szCs w:val="22"/>
        </w:rPr>
        <w:t xml:space="preserve">,  il sera créé une  Cellule de coordination et un  comité  de suivi. </w:t>
      </w:r>
    </w:p>
    <w:p w:rsidR="00DA06BF" w:rsidRPr="00DA06BF" w:rsidRDefault="00DA06BF" w:rsidP="00DA06BF">
      <w:pPr>
        <w:pStyle w:val="Corpsdetexte"/>
        <w:spacing w:before="60" w:after="60"/>
        <w:jc w:val="both"/>
        <w:rPr>
          <w:rFonts w:ascii="Arial" w:hAnsi="Arial" w:cs="Arial"/>
          <w:sz w:val="22"/>
          <w:szCs w:val="22"/>
        </w:rPr>
      </w:pPr>
      <w:smartTag w:uri="urn:schemas-microsoft-com:office:smarttags" w:element="PersonName">
        <w:smartTagPr>
          <w:attr w:name="ProductID" w:val="la Cellule"/>
        </w:smartTagPr>
        <w:r w:rsidRPr="00DA06BF">
          <w:rPr>
            <w:rFonts w:ascii="Arial" w:hAnsi="Arial" w:cs="Arial"/>
            <w:i/>
            <w:sz w:val="22"/>
            <w:szCs w:val="22"/>
          </w:rPr>
          <w:t>La Cellule</w:t>
        </w:r>
      </w:smartTag>
      <w:r w:rsidRPr="00DA06BF">
        <w:rPr>
          <w:rFonts w:ascii="Arial" w:hAnsi="Arial" w:cs="Arial"/>
          <w:i/>
          <w:sz w:val="22"/>
          <w:szCs w:val="22"/>
        </w:rPr>
        <w:t xml:space="preserve"> de coordination</w:t>
      </w:r>
      <w:r w:rsidRPr="00DA06BF">
        <w:rPr>
          <w:rFonts w:ascii="Arial" w:hAnsi="Arial" w:cs="Arial"/>
          <w:sz w:val="22"/>
          <w:szCs w:val="22"/>
        </w:rPr>
        <w:t xml:space="preserve"> sera  une structure légère rattachée au Cabinet du Ministre</w:t>
      </w:r>
      <w:r>
        <w:rPr>
          <w:rFonts w:ascii="Arial" w:hAnsi="Arial" w:cs="Arial"/>
          <w:sz w:val="22"/>
          <w:szCs w:val="22"/>
        </w:rPr>
        <w:t xml:space="preserve"> ou à </w:t>
      </w:r>
      <w:smartTag w:uri="urn:schemas-microsoft-com:office:smarttags" w:element="PersonName">
        <w:smartTagPr>
          <w:attr w:name="ProductID" w:val="la  Direction G￩n￩rale"/>
        </w:smartTagPr>
        <w:r>
          <w:rPr>
            <w:rFonts w:ascii="Arial" w:hAnsi="Arial" w:cs="Arial"/>
            <w:sz w:val="22"/>
            <w:szCs w:val="22"/>
          </w:rPr>
          <w:t>la  Direction Générale</w:t>
        </w:r>
      </w:smartTag>
      <w:r>
        <w:rPr>
          <w:rFonts w:ascii="Arial" w:hAnsi="Arial" w:cs="Arial"/>
          <w:sz w:val="22"/>
          <w:szCs w:val="22"/>
        </w:rPr>
        <w:t xml:space="preserve"> de </w:t>
      </w:r>
      <w:smartTag w:uri="urn:schemas-microsoft-com:office:smarttags" w:element="PersonName">
        <w:smartTagPr>
          <w:attr w:name="ProductID" w:val="la Planification"/>
        </w:smartTagPr>
        <w:r>
          <w:rPr>
            <w:rFonts w:ascii="Arial" w:hAnsi="Arial" w:cs="Arial"/>
            <w:sz w:val="22"/>
            <w:szCs w:val="22"/>
          </w:rPr>
          <w:t>la Planification</w:t>
        </w:r>
      </w:smartTag>
      <w:r>
        <w:rPr>
          <w:rFonts w:ascii="Arial" w:hAnsi="Arial" w:cs="Arial"/>
          <w:sz w:val="22"/>
          <w:szCs w:val="22"/>
        </w:rPr>
        <w:t>, des Infrastructures et des Equipements</w:t>
      </w:r>
      <w:r w:rsidRPr="00DA06BF">
        <w:rPr>
          <w:rFonts w:ascii="Arial" w:hAnsi="Arial" w:cs="Arial"/>
          <w:sz w:val="22"/>
          <w:szCs w:val="22"/>
        </w:rPr>
        <w:t>. Elle sera  constituée d’experts nationaux ayant des compétences dans les domaines de l’épidémiologie, de la planification, de l’administration des services de santé et de l’économie de la santé. Elle sera responsable de la coordination des activités relativ</w:t>
      </w:r>
      <w:r>
        <w:rPr>
          <w:rFonts w:ascii="Arial" w:hAnsi="Arial" w:cs="Arial"/>
          <w:sz w:val="22"/>
          <w:szCs w:val="22"/>
        </w:rPr>
        <w:t>es aux différents volets du PNDS</w:t>
      </w:r>
      <w:r w:rsidRPr="00DA06BF">
        <w:rPr>
          <w:rFonts w:ascii="Arial" w:hAnsi="Arial" w:cs="Arial"/>
          <w:sz w:val="22"/>
          <w:szCs w:val="22"/>
        </w:rPr>
        <w:t xml:space="preserve"> et sera l’interlocuteur d</w:t>
      </w:r>
      <w:r>
        <w:rPr>
          <w:rFonts w:ascii="Arial" w:hAnsi="Arial" w:cs="Arial"/>
          <w:sz w:val="22"/>
          <w:szCs w:val="22"/>
        </w:rPr>
        <w:t>es bailleurs de fonds</w:t>
      </w:r>
      <w:r w:rsidRPr="00DA06BF">
        <w:rPr>
          <w:rFonts w:ascii="Arial" w:hAnsi="Arial" w:cs="Arial"/>
          <w:sz w:val="22"/>
          <w:szCs w:val="22"/>
        </w:rPr>
        <w:t xml:space="preserve">  prenant part au financement du PNDS. Elle élaborera à la fin de chaq</w:t>
      </w:r>
      <w:r>
        <w:rPr>
          <w:rFonts w:ascii="Arial" w:hAnsi="Arial" w:cs="Arial"/>
          <w:sz w:val="22"/>
          <w:szCs w:val="22"/>
        </w:rPr>
        <w:t>ue année un rapport de mobilisation des ressources en faveur du PNDS et un état de mise en œuvre des interventions</w:t>
      </w:r>
      <w:r w:rsidRPr="00DA06BF">
        <w:rPr>
          <w:rFonts w:ascii="Arial" w:hAnsi="Arial" w:cs="Arial"/>
          <w:sz w:val="22"/>
          <w:szCs w:val="22"/>
        </w:rPr>
        <w:t>.</w:t>
      </w:r>
    </w:p>
    <w:p w:rsidR="00DA06BF" w:rsidRPr="00DA06BF" w:rsidRDefault="00DA06BF" w:rsidP="00DA06BF">
      <w:pPr>
        <w:pStyle w:val="Corpsdetexte"/>
        <w:spacing w:before="60" w:after="60"/>
        <w:jc w:val="both"/>
        <w:rPr>
          <w:rFonts w:ascii="Arial" w:hAnsi="Arial" w:cs="Arial"/>
          <w:sz w:val="22"/>
          <w:szCs w:val="22"/>
        </w:rPr>
      </w:pPr>
      <w:r w:rsidRPr="00DA06BF">
        <w:rPr>
          <w:rFonts w:ascii="Arial" w:hAnsi="Arial" w:cs="Arial"/>
          <w:i/>
          <w:sz w:val="22"/>
          <w:szCs w:val="22"/>
        </w:rPr>
        <w:t>Le comité de suivi</w:t>
      </w:r>
      <w:r w:rsidRPr="00DA06BF">
        <w:rPr>
          <w:rFonts w:ascii="Arial" w:hAnsi="Arial" w:cs="Arial"/>
          <w:sz w:val="22"/>
          <w:szCs w:val="22"/>
        </w:rPr>
        <w:t xml:space="preserve"> sera une struct</w:t>
      </w:r>
      <w:r>
        <w:rPr>
          <w:rFonts w:ascii="Arial" w:hAnsi="Arial" w:cs="Arial"/>
          <w:sz w:val="22"/>
          <w:szCs w:val="22"/>
        </w:rPr>
        <w:t>ure élargie aux Directeurs généraux</w:t>
      </w:r>
      <w:r w:rsidR="00843A79">
        <w:rPr>
          <w:rFonts w:ascii="Arial" w:hAnsi="Arial" w:cs="Arial"/>
          <w:sz w:val="22"/>
          <w:szCs w:val="22"/>
        </w:rPr>
        <w:t xml:space="preserve"> et aux directeurs d’établissements sous tutelles sous la supervision du Secrétaire général</w:t>
      </w:r>
      <w:r w:rsidRPr="00DA06BF">
        <w:rPr>
          <w:rFonts w:ascii="Arial" w:hAnsi="Arial" w:cs="Arial"/>
          <w:sz w:val="22"/>
          <w:szCs w:val="22"/>
        </w:rPr>
        <w:t>. Il  aura pour mandat d’assurer l’exécution correc</w:t>
      </w:r>
      <w:r w:rsidR="00843A79">
        <w:rPr>
          <w:rFonts w:ascii="Arial" w:hAnsi="Arial" w:cs="Arial"/>
          <w:sz w:val="22"/>
          <w:szCs w:val="22"/>
        </w:rPr>
        <w:t>te des différents volets du PNDS. Chaque direction générale</w:t>
      </w:r>
      <w:r w:rsidRPr="00DA06BF">
        <w:rPr>
          <w:rFonts w:ascii="Arial" w:hAnsi="Arial" w:cs="Arial"/>
          <w:sz w:val="22"/>
          <w:szCs w:val="22"/>
        </w:rPr>
        <w:t xml:space="preserve"> </w:t>
      </w:r>
      <w:r w:rsidR="00843A79">
        <w:rPr>
          <w:rFonts w:ascii="Arial" w:hAnsi="Arial" w:cs="Arial"/>
          <w:sz w:val="22"/>
          <w:szCs w:val="22"/>
        </w:rPr>
        <w:t>est responsable</w:t>
      </w:r>
      <w:r w:rsidRPr="00DA06BF">
        <w:rPr>
          <w:rFonts w:ascii="Arial" w:hAnsi="Arial" w:cs="Arial"/>
          <w:sz w:val="22"/>
          <w:szCs w:val="22"/>
        </w:rPr>
        <w:t xml:space="preserve"> de la gestion des </w:t>
      </w:r>
      <w:r w:rsidR="00843A79">
        <w:rPr>
          <w:rFonts w:ascii="Arial" w:hAnsi="Arial" w:cs="Arial"/>
          <w:sz w:val="22"/>
          <w:szCs w:val="22"/>
        </w:rPr>
        <w:t>domaines</w:t>
      </w:r>
      <w:r w:rsidRPr="00DA06BF">
        <w:rPr>
          <w:rFonts w:ascii="Arial" w:hAnsi="Arial" w:cs="Arial"/>
          <w:sz w:val="22"/>
          <w:szCs w:val="22"/>
        </w:rPr>
        <w:t xml:space="preserve"> qui relèvent directement de ses compétences selon les textes organiques</w:t>
      </w:r>
      <w:r w:rsidR="00843A79">
        <w:rPr>
          <w:rFonts w:ascii="Arial" w:hAnsi="Arial" w:cs="Arial"/>
          <w:sz w:val="22"/>
          <w:szCs w:val="22"/>
        </w:rPr>
        <w:t xml:space="preserve"> du Ministère de </w:t>
      </w:r>
      <w:smartTag w:uri="urn:schemas-microsoft-com:office:smarttags" w:element="PersonName">
        <w:smartTagPr>
          <w:attr w:name="ProductID" w:val="la Sant￩."/>
        </w:smartTagPr>
        <w:r w:rsidR="00843A79">
          <w:rPr>
            <w:rFonts w:ascii="Arial" w:hAnsi="Arial" w:cs="Arial"/>
            <w:sz w:val="22"/>
            <w:szCs w:val="22"/>
          </w:rPr>
          <w:t>la Santé</w:t>
        </w:r>
        <w:r w:rsidRPr="00DA06BF">
          <w:rPr>
            <w:rFonts w:ascii="Arial" w:hAnsi="Arial" w:cs="Arial"/>
            <w:sz w:val="22"/>
            <w:szCs w:val="22"/>
          </w:rPr>
          <w:t>.</w:t>
        </w:r>
      </w:smartTag>
    </w:p>
    <w:p w:rsidR="00843A79" w:rsidRDefault="00843A79" w:rsidP="00DA06BF">
      <w:pPr>
        <w:pStyle w:val="Corpsdetexte"/>
        <w:spacing w:before="20" w:after="20"/>
        <w:jc w:val="both"/>
        <w:rPr>
          <w:rFonts w:ascii="Arial" w:hAnsi="Arial" w:cs="Arial"/>
          <w:b/>
          <w:sz w:val="22"/>
          <w:szCs w:val="22"/>
        </w:rPr>
      </w:pPr>
    </w:p>
    <w:p w:rsidR="00DA06BF" w:rsidRPr="00DA06BF" w:rsidRDefault="00DA06BF" w:rsidP="00DA06BF">
      <w:pPr>
        <w:pStyle w:val="Corpsdetexte"/>
        <w:spacing w:before="20" w:after="20"/>
        <w:jc w:val="both"/>
        <w:rPr>
          <w:rFonts w:ascii="Arial" w:hAnsi="Arial" w:cs="Arial"/>
          <w:sz w:val="22"/>
          <w:szCs w:val="22"/>
        </w:rPr>
      </w:pPr>
      <w:r w:rsidRPr="00DA06BF">
        <w:rPr>
          <w:rFonts w:ascii="Arial" w:hAnsi="Arial" w:cs="Arial"/>
          <w:b/>
          <w:sz w:val="22"/>
          <w:szCs w:val="22"/>
        </w:rPr>
        <w:t>Au niveau régional</w:t>
      </w:r>
      <w:r w:rsidRPr="00DA06BF">
        <w:rPr>
          <w:rFonts w:ascii="Arial" w:hAnsi="Arial" w:cs="Arial"/>
          <w:sz w:val="22"/>
          <w:szCs w:val="22"/>
        </w:rPr>
        <w:t>,  l</w:t>
      </w:r>
      <w:r w:rsidR="00843A79">
        <w:rPr>
          <w:rFonts w:ascii="Arial" w:hAnsi="Arial" w:cs="Arial"/>
          <w:sz w:val="22"/>
          <w:szCs w:val="22"/>
        </w:rPr>
        <w:t>a coordination technique du PNDS</w:t>
      </w:r>
      <w:r w:rsidRPr="00DA06BF">
        <w:rPr>
          <w:rFonts w:ascii="Arial" w:hAnsi="Arial" w:cs="Arial"/>
          <w:sz w:val="22"/>
          <w:szCs w:val="22"/>
        </w:rPr>
        <w:t xml:space="preserve">  </w:t>
      </w:r>
      <w:r w:rsidR="00843A79">
        <w:rPr>
          <w:rFonts w:ascii="Arial" w:hAnsi="Arial" w:cs="Arial"/>
          <w:sz w:val="22"/>
          <w:szCs w:val="22"/>
        </w:rPr>
        <w:t xml:space="preserve">sera </w:t>
      </w:r>
      <w:r w:rsidRPr="00DA06BF">
        <w:rPr>
          <w:rFonts w:ascii="Arial" w:hAnsi="Arial" w:cs="Arial"/>
          <w:sz w:val="22"/>
          <w:szCs w:val="22"/>
        </w:rPr>
        <w:t>assurée par le Directeur régional de la santé (DRS)</w:t>
      </w:r>
      <w:r w:rsidR="00843A79">
        <w:rPr>
          <w:rFonts w:ascii="Arial" w:hAnsi="Arial" w:cs="Arial"/>
          <w:sz w:val="22"/>
          <w:szCs w:val="22"/>
        </w:rPr>
        <w:t xml:space="preserve"> avec l’équipe cadre de région</w:t>
      </w:r>
      <w:r w:rsidRPr="00DA06BF">
        <w:rPr>
          <w:rFonts w:ascii="Arial" w:hAnsi="Arial" w:cs="Arial"/>
          <w:sz w:val="22"/>
          <w:szCs w:val="22"/>
        </w:rPr>
        <w:t xml:space="preserve"> sous l’autorité du Gouverneur de la région. Le DRS veillera à l’élaboration des  plans opérationnels annuels tant au niveau de </w:t>
      </w:r>
      <w:smartTag w:uri="urn:schemas-microsoft-com:office:smarttags" w:element="PersonName">
        <w:smartTagPr>
          <w:attr w:name="ProductID" w:val="la Direction"/>
        </w:smartTagPr>
        <w:r w:rsidRPr="00DA06BF">
          <w:rPr>
            <w:rFonts w:ascii="Arial" w:hAnsi="Arial" w:cs="Arial"/>
            <w:sz w:val="22"/>
            <w:szCs w:val="22"/>
          </w:rPr>
          <w:t>la Direction</w:t>
        </w:r>
      </w:smartTag>
      <w:r w:rsidRPr="00DA06BF">
        <w:rPr>
          <w:rFonts w:ascii="Arial" w:hAnsi="Arial" w:cs="Arial"/>
          <w:sz w:val="22"/>
          <w:szCs w:val="22"/>
        </w:rPr>
        <w:t xml:space="preserve"> régionale qu’au niv</w:t>
      </w:r>
      <w:r w:rsidR="00843A79">
        <w:rPr>
          <w:rFonts w:ascii="Arial" w:hAnsi="Arial" w:cs="Arial"/>
          <w:sz w:val="22"/>
          <w:szCs w:val="22"/>
        </w:rPr>
        <w:t>eau de l’hôpital régional et des départements sanitaires</w:t>
      </w:r>
      <w:r w:rsidRPr="00DA06BF">
        <w:rPr>
          <w:rFonts w:ascii="Arial" w:hAnsi="Arial" w:cs="Arial"/>
          <w:sz w:val="22"/>
          <w:szCs w:val="22"/>
        </w:rPr>
        <w:t>. Il assurera  la coordination de leur mise en œuvre. Il élaborera un rapport trimestriel d’activité et le transmettra à l</w:t>
      </w:r>
      <w:r w:rsidR="00843A79">
        <w:rPr>
          <w:rFonts w:ascii="Arial" w:hAnsi="Arial" w:cs="Arial"/>
          <w:sz w:val="22"/>
          <w:szCs w:val="22"/>
        </w:rPr>
        <w:t xml:space="preserve">a cellule de coordination du Ministère de </w:t>
      </w:r>
      <w:smartTag w:uri="urn:schemas-microsoft-com:office:smarttags" w:element="PersonName">
        <w:smartTagPr>
          <w:attr w:name="ProductID" w:val="la Sant￩"/>
        </w:smartTagPr>
        <w:r w:rsidR="00843A79">
          <w:rPr>
            <w:rFonts w:ascii="Arial" w:hAnsi="Arial" w:cs="Arial"/>
            <w:sz w:val="22"/>
            <w:szCs w:val="22"/>
          </w:rPr>
          <w:t>la Santé</w:t>
        </w:r>
      </w:smartTag>
      <w:r w:rsidRPr="00DA06BF">
        <w:rPr>
          <w:rFonts w:ascii="Arial" w:hAnsi="Arial" w:cs="Arial"/>
          <w:sz w:val="22"/>
          <w:szCs w:val="22"/>
        </w:rPr>
        <w:t xml:space="preserve"> </w:t>
      </w:r>
      <w:r w:rsidR="00843A79">
        <w:rPr>
          <w:rFonts w:ascii="Arial" w:hAnsi="Arial" w:cs="Arial"/>
          <w:sz w:val="22"/>
          <w:szCs w:val="22"/>
        </w:rPr>
        <w:t xml:space="preserve">via le Secrétariat général </w:t>
      </w:r>
      <w:r w:rsidRPr="00DA06BF">
        <w:rPr>
          <w:rFonts w:ascii="Arial" w:hAnsi="Arial" w:cs="Arial"/>
          <w:sz w:val="22"/>
          <w:szCs w:val="22"/>
        </w:rPr>
        <w:t>avec ampli</w:t>
      </w:r>
      <w:r w:rsidR="00843A79">
        <w:rPr>
          <w:rFonts w:ascii="Arial" w:hAnsi="Arial" w:cs="Arial"/>
          <w:sz w:val="22"/>
          <w:szCs w:val="22"/>
        </w:rPr>
        <w:t>ations aux Directions générales</w:t>
      </w:r>
      <w:r w:rsidRPr="00DA06BF">
        <w:rPr>
          <w:rFonts w:ascii="Arial" w:hAnsi="Arial" w:cs="Arial"/>
          <w:sz w:val="22"/>
          <w:szCs w:val="22"/>
        </w:rPr>
        <w:t>.</w:t>
      </w:r>
    </w:p>
    <w:p w:rsidR="00843A79" w:rsidRDefault="00843A79" w:rsidP="00DA06BF">
      <w:pPr>
        <w:pStyle w:val="Corpsdetexte"/>
        <w:spacing w:before="20" w:after="20"/>
        <w:jc w:val="both"/>
        <w:rPr>
          <w:rFonts w:ascii="Arial" w:hAnsi="Arial" w:cs="Arial"/>
          <w:b/>
          <w:sz w:val="22"/>
          <w:szCs w:val="22"/>
        </w:rPr>
      </w:pPr>
    </w:p>
    <w:p w:rsidR="00DA06BF" w:rsidRPr="00DA06BF" w:rsidRDefault="00DA06BF" w:rsidP="00DA06BF">
      <w:pPr>
        <w:pStyle w:val="Corpsdetexte"/>
        <w:spacing w:before="20" w:after="20"/>
        <w:jc w:val="both"/>
        <w:rPr>
          <w:rFonts w:ascii="Arial" w:hAnsi="Arial" w:cs="Arial"/>
          <w:sz w:val="22"/>
          <w:szCs w:val="22"/>
        </w:rPr>
      </w:pPr>
      <w:r w:rsidRPr="00DA06BF">
        <w:rPr>
          <w:rFonts w:ascii="Arial" w:hAnsi="Arial" w:cs="Arial"/>
          <w:b/>
          <w:sz w:val="22"/>
          <w:szCs w:val="22"/>
        </w:rPr>
        <w:t xml:space="preserve">Au niveau  </w:t>
      </w:r>
      <w:r w:rsidR="00843A79">
        <w:rPr>
          <w:rFonts w:ascii="Arial" w:hAnsi="Arial" w:cs="Arial"/>
          <w:b/>
          <w:sz w:val="22"/>
          <w:szCs w:val="22"/>
        </w:rPr>
        <w:t>des départements sanitaires</w:t>
      </w:r>
      <w:r w:rsidRPr="00DA06BF">
        <w:rPr>
          <w:rFonts w:ascii="Arial" w:hAnsi="Arial" w:cs="Arial"/>
          <w:sz w:val="22"/>
          <w:szCs w:val="22"/>
        </w:rPr>
        <w:t xml:space="preserve"> </w:t>
      </w:r>
      <w:r w:rsidR="00843A79">
        <w:rPr>
          <w:rFonts w:ascii="Arial" w:hAnsi="Arial" w:cs="Arial"/>
          <w:sz w:val="22"/>
          <w:szCs w:val="22"/>
        </w:rPr>
        <w:t xml:space="preserve">il </w:t>
      </w:r>
      <w:r w:rsidRPr="00DA06BF">
        <w:rPr>
          <w:rFonts w:ascii="Arial" w:hAnsi="Arial" w:cs="Arial"/>
          <w:sz w:val="22"/>
          <w:szCs w:val="22"/>
        </w:rPr>
        <w:t>sera mise en place l’équipe cadre de district. Cette éq</w:t>
      </w:r>
      <w:r w:rsidR="00843A79">
        <w:rPr>
          <w:rFonts w:ascii="Arial" w:hAnsi="Arial" w:cs="Arial"/>
          <w:sz w:val="22"/>
          <w:szCs w:val="22"/>
        </w:rPr>
        <w:t>uipe assurera la gestion du PNDS sous la responsabilité du médecin chef</w:t>
      </w:r>
      <w:r w:rsidRPr="00DA06BF">
        <w:rPr>
          <w:rFonts w:ascii="Arial" w:hAnsi="Arial" w:cs="Arial"/>
          <w:sz w:val="22"/>
          <w:szCs w:val="22"/>
        </w:rPr>
        <w:t xml:space="preserve"> et sous l’autorité  du préfet et </w:t>
      </w:r>
      <w:r w:rsidR="00843A79">
        <w:rPr>
          <w:rFonts w:ascii="Arial" w:hAnsi="Arial" w:cs="Arial"/>
          <w:sz w:val="22"/>
          <w:szCs w:val="22"/>
        </w:rPr>
        <w:t>la collaboration du maire et des présidents des Conseils départementaux</w:t>
      </w:r>
      <w:r w:rsidRPr="00DA06BF">
        <w:rPr>
          <w:rFonts w:ascii="Arial" w:hAnsi="Arial" w:cs="Arial"/>
          <w:sz w:val="22"/>
          <w:szCs w:val="22"/>
        </w:rPr>
        <w:t xml:space="preserve">. </w:t>
      </w:r>
      <w:r w:rsidR="00843A79">
        <w:rPr>
          <w:rFonts w:ascii="Arial" w:hAnsi="Arial" w:cs="Arial"/>
          <w:sz w:val="22"/>
          <w:szCs w:val="22"/>
        </w:rPr>
        <w:t>Chaque équipe cadre de département sanitaire élaborera un plan opérationnel</w:t>
      </w:r>
      <w:r w:rsidRPr="00DA06BF">
        <w:rPr>
          <w:rFonts w:ascii="Arial" w:hAnsi="Arial" w:cs="Arial"/>
          <w:sz w:val="22"/>
          <w:szCs w:val="22"/>
        </w:rPr>
        <w:t xml:space="preserve"> annuel</w:t>
      </w:r>
      <w:r w:rsidR="00843A79">
        <w:rPr>
          <w:rFonts w:ascii="Arial" w:hAnsi="Arial" w:cs="Arial"/>
          <w:sz w:val="22"/>
          <w:szCs w:val="22"/>
        </w:rPr>
        <w:t>.</w:t>
      </w:r>
      <w:r w:rsidRPr="00DA06BF">
        <w:rPr>
          <w:rFonts w:ascii="Arial" w:hAnsi="Arial" w:cs="Arial"/>
          <w:sz w:val="22"/>
          <w:szCs w:val="22"/>
        </w:rPr>
        <w:t xml:space="preserve"> Il élabo</w:t>
      </w:r>
      <w:r w:rsidR="00843A79">
        <w:rPr>
          <w:rFonts w:ascii="Arial" w:hAnsi="Arial" w:cs="Arial"/>
          <w:sz w:val="22"/>
          <w:szCs w:val="22"/>
        </w:rPr>
        <w:t>rera un rapport trimestriel</w:t>
      </w:r>
      <w:r w:rsidRPr="00DA06BF">
        <w:rPr>
          <w:rFonts w:ascii="Arial" w:hAnsi="Arial" w:cs="Arial"/>
          <w:sz w:val="22"/>
          <w:szCs w:val="22"/>
        </w:rPr>
        <w:t xml:space="preserve"> qui sera adressé au DRS.</w:t>
      </w:r>
    </w:p>
    <w:p w:rsidR="00DA06BF" w:rsidRPr="00AC0344" w:rsidRDefault="00232E92" w:rsidP="00AC0344">
      <w:pPr>
        <w:pStyle w:val="APD2"/>
      </w:pPr>
      <w:r w:rsidRPr="00AC0344">
        <w:t>Il sera organisé chaque année une réunion d’évaluation de la mise en œuvre du PNDS et de coordination des plans opérationnels de l’année suivante des régions sanitaires et des directions générales. Il sera</w:t>
      </w:r>
      <w:r w:rsidR="00CD7C0B" w:rsidRPr="00AC0344">
        <w:t xml:space="preserve"> également</w:t>
      </w:r>
      <w:r w:rsidRPr="00AC0344">
        <w:t xml:space="preserve"> organisé une réunion annuelle de coordination de l’aide des bailleurs de fonds bilatéraux et multilatéraux. Les plans opérationnels de l’année suivante doivent être élaborés au moins six mois avant la fin de l’année pour être soumis aux conférences budgétaires du Ministère des finances.</w:t>
      </w:r>
    </w:p>
    <w:bookmarkEnd w:id="125"/>
    <w:bookmarkEnd w:id="126"/>
    <w:bookmarkEnd w:id="127"/>
    <w:bookmarkEnd w:id="128"/>
    <w:bookmarkEnd w:id="129"/>
    <w:bookmarkEnd w:id="130"/>
    <w:p w:rsidR="00E63D30" w:rsidRDefault="00E63D30" w:rsidP="00CD7C0B">
      <w:pPr>
        <w:pStyle w:val="Corpsdetexte"/>
        <w:jc w:val="both"/>
        <w:rPr>
          <w:rFonts w:ascii="Arial" w:eastAsia="GillSans-TT" w:hAnsi="Arial" w:cs="Arial"/>
          <w:b/>
          <w:bCs/>
          <w:sz w:val="22"/>
          <w:szCs w:val="22"/>
        </w:rPr>
      </w:pPr>
    </w:p>
    <w:p w:rsidR="00CD7C0B" w:rsidRPr="00C5586C" w:rsidRDefault="00CD7C0B" w:rsidP="00CD7C0B">
      <w:pPr>
        <w:pStyle w:val="Corpsdetexte"/>
        <w:jc w:val="both"/>
        <w:rPr>
          <w:rFonts w:ascii="Arial" w:eastAsia="GillSans-TT" w:hAnsi="Arial" w:cs="Arial"/>
          <w:b/>
          <w:bCs/>
          <w:sz w:val="22"/>
          <w:szCs w:val="22"/>
        </w:rPr>
      </w:pPr>
      <w:r w:rsidRPr="00C5586C">
        <w:rPr>
          <w:rFonts w:ascii="Arial" w:eastAsia="GillSans-TT" w:hAnsi="Arial" w:cs="Arial"/>
          <w:b/>
          <w:bCs/>
          <w:sz w:val="22"/>
          <w:szCs w:val="22"/>
        </w:rPr>
        <w:t>7.2 Indicateurs de suivi-évaluation</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 xml:space="preserve">La mesure des succès obtenus est faite sur la base des indicateurs définis par niveau. Ainsi, les indicateurs de suivi et d’évaluation se composent d’indicateurs d’impact, de résultat voir de processus. Ces indicateurs sont définis par objectifs et domaine d’interventions poursuivis par le PNDS et inclus dans le cadre logique du présent PNDS. </w:t>
      </w:r>
    </w:p>
    <w:p w:rsidR="00CD7C0B" w:rsidRDefault="00CD7C0B" w:rsidP="00CD7C0B">
      <w:pPr>
        <w:autoSpaceDE w:val="0"/>
        <w:autoSpaceDN w:val="0"/>
        <w:adjustRightInd w:val="0"/>
        <w:jc w:val="both"/>
        <w:rPr>
          <w:rFonts w:ascii="Arial" w:eastAsia="GillSans-TT" w:hAnsi="Arial" w:cs="Arial"/>
          <w:b/>
          <w:sz w:val="22"/>
          <w:szCs w:val="22"/>
        </w:rPr>
      </w:pPr>
    </w:p>
    <w:p w:rsidR="00B66630" w:rsidRDefault="00B66630" w:rsidP="00CD7C0B">
      <w:pPr>
        <w:autoSpaceDE w:val="0"/>
        <w:autoSpaceDN w:val="0"/>
        <w:adjustRightInd w:val="0"/>
        <w:jc w:val="both"/>
        <w:rPr>
          <w:rFonts w:ascii="Arial" w:eastAsia="GillSans-TT" w:hAnsi="Arial" w:cs="Arial"/>
          <w:b/>
          <w:sz w:val="22"/>
          <w:szCs w:val="22"/>
        </w:rPr>
      </w:pPr>
    </w:p>
    <w:p w:rsidR="00A915D5" w:rsidRPr="0032349D" w:rsidRDefault="00A915D5" w:rsidP="00CD7C0B">
      <w:pPr>
        <w:autoSpaceDE w:val="0"/>
        <w:autoSpaceDN w:val="0"/>
        <w:adjustRightInd w:val="0"/>
        <w:jc w:val="both"/>
        <w:rPr>
          <w:rFonts w:ascii="Arial" w:eastAsia="GillSans-TT" w:hAnsi="Arial" w:cs="Arial"/>
          <w:b/>
          <w:sz w:val="22"/>
          <w:szCs w:val="22"/>
        </w:rPr>
      </w:pPr>
    </w:p>
    <w:p w:rsidR="00CD7C0B" w:rsidRPr="00C5586C" w:rsidRDefault="0032349D" w:rsidP="00F9143C">
      <w:pPr>
        <w:autoSpaceDE w:val="0"/>
        <w:autoSpaceDN w:val="0"/>
        <w:adjustRightInd w:val="0"/>
        <w:spacing w:after="120"/>
        <w:jc w:val="both"/>
        <w:rPr>
          <w:rFonts w:ascii="Arial" w:hAnsi="Arial" w:cs="Arial"/>
          <w:b/>
          <w:bCs/>
          <w:sz w:val="22"/>
          <w:szCs w:val="22"/>
        </w:rPr>
      </w:pPr>
      <w:r w:rsidRPr="00C5586C">
        <w:rPr>
          <w:rFonts w:ascii="Arial" w:eastAsia="GillSans-TT" w:hAnsi="Arial" w:cs="Arial"/>
          <w:b/>
          <w:bCs/>
          <w:sz w:val="22"/>
          <w:szCs w:val="22"/>
        </w:rPr>
        <w:lastRenderedPageBreak/>
        <w:t xml:space="preserve">7.3 </w:t>
      </w:r>
      <w:r w:rsidR="00CD7C0B" w:rsidRPr="00C5586C">
        <w:rPr>
          <w:rFonts w:ascii="Arial" w:eastAsia="GillSans-TT" w:hAnsi="Arial" w:cs="Arial"/>
          <w:b/>
          <w:bCs/>
          <w:sz w:val="22"/>
          <w:szCs w:val="22"/>
        </w:rPr>
        <w:t xml:space="preserve">Les mécanismes de suivi-évaluation </w:t>
      </w:r>
    </w:p>
    <w:p w:rsidR="00CD7C0B" w:rsidRPr="0032349D" w:rsidRDefault="00CD7C0B" w:rsidP="00F9143C">
      <w:pPr>
        <w:pStyle w:val="Corpsdetexte"/>
        <w:jc w:val="both"/>
        <w:rPr>
          <w:rFonts w:ascii="Arial" w:eastAsia="GillSans-TT" w:hAnsi="Arial" w:cs="Arial"/>
          <w:sz w:val="22"/>
          <w:szCs w:val="22"/>
        </w:rPr>
      </w:pPr>
      <w:r w:rsidRPr="0032349D">
        <w:rPr>
          <w:rFonts w:ascii="Arial" w:eastAsia="GillSans-TT" w:hAnsi="Arial" w:cs="Arial"/>
          <w:sz w:val="22"/>
          <w:szCs w:val="22"/>
        </w:rPr>
        <w:t>L’organisation du suivi se fera avec les acteurs de mise en œuvre à chaque niveau</w:t>
      </w:r>
      <w:r w:rsidR="004C41D6" w:rsidRPr="0032349D">
        <w:rPr>
          <w:rFonts w:ascii="Arial" w:eastAsia="GillSans-TT" w:hAnsi="Arial" w:cs="Arial"/>
          <w:sz w:val="22"/>
          <w:szCs w:val="22"/>
        </w:rPr>
        <w:t xml:space="preserve"> de la pyramide sanitaire</w:t>
      </w:r>
      <w:r w:rsidRPr="0032349D">
        <w:rPr>
          <w:rFonts w:ascii="Arial" w:eastAsia="GillSans-TT" w:hAnsi="Arial" w:cs="Arial"/>
          <w:sz w:val="22"/>
          <w:szCs w:val="22"/>
        </w:rPr>
        <w:t xml:space="preserve">. </w:t>
      </w:r>
      <w:r w:rsidR="004C41D6" w:rsidRPr="0032349D">
        <w:rPr>
          <w:rFonts w:ascii="Arial" w:eastAsia="GillSans-TT" w:hAnsi="Arial" w:cs="Arial"/>
          <w:sz w:val="22"/>
          <w:szCs w:val="22"/>
        </w:rPr>
        <w:t>Tous les plans opérationnels annuels doivent développer la composante suivi-évaluation</w:t>
      </w:r>
      <w:r w:rsidRPr="0032349D">
        <w:rPr>
          <w:rFonts w:ascii="Arial" w:eastAsia="GillSans-TT" w:hAnsi="Arial" w:cs="Arial"/>
          <w:sz w:val="22"/>
          <w:szCs w:val="22"/>
        </w:rPr>
        <w:t>.</w:t>
      </w:r>
      <w:r w:rsidR="004C41D6" w:rsidRPr="0032349D">
        <w:rPr>
          <w:rFonts w:ascii="Arial" w:eastAsia="GillSans-TT" w:hAnsi="Arial" w:cs="Arial"/>
          <w:sz w:val="22"/>
          <w:szCs w:val="22"/>
        </w:rPr>
        <w:t xml:space="preserve"> </w:t>
      </w:r>
      <w:r w:rsidRPr="0032349D">
        <w:rPr>
          <w:rFonts w:ascii="Arial" w:eastAsia="GillSans-TT" w:hAnsi="Arial" w:cs="Arial"/>
          <w:sz w:val="22"/>
          <w:szCs w:val="22"/>
        </w:rPr>
        <w:t>Certaines données nécessiteront une collecte régulière tandis que d’autres seront mensuelles, trimestrielles, semestrielles, annuelles ou pluriannuelles</w:t>
      </w:r>
      <w:r w:rsidR="004C41D6" w:rsidRPr="0032349D">
        <w:rPr>
          <w:rFonts w:ascii="Arial" w:eastAsia="GillSans-TT" w:hAnsi="Arial" w:cs="Arial"/>
          <w:sz w:val="22"/>
          <w:szCs w:val="22"/>
        </w:rPr>
        <w:t>.</w:t>
      </w:r>
      <w:r w:rsidRPr="0032349D">
        <w:rPr>
          <w:rFonts w:ascii="Arial" w:eastAsia="GillSans-TT" w:hAnsi="Arial" w:cs="Arial"/>
          <w:sz w:val="22"/>
          <w:szCs w:val="22"/>
        </w:rPr>
        <w:t xml:space="preserve"> </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 xml:space="preserve">Les </w:t>
      </w:r>
      <w:r w:rsidR="004C41D6" w:rsidRPr="0032349D">
        <w:rPr>
          <w:rFonts w:ascii="Arial" w:eastAsia="GillSans-TT" w:hAnsi="Arial" w:cs="Arial"/>
          <w:sz w:val="22"/>
          <w:szCs w:val="22"/>
        </w:rPr>
        <w:t>équipes cadres de départements et le médecin-chef</w:t>
      </w:r>
      <w:r w:rsidRPr="0032349D">
        <w:rPr>
          <w:rFonts w:ascii="Arial" w:eastAsia="GillSans-TT" w:hAnsi="Arial" w:cs="Arial"/>
          <w:sz w:val="22"/>
          <w:szCs w:val="22"/>
        </w:rPr>
        <w:t xml:space="preserve"> tiendront des réunions mensuelles de suivi afin de faire le point sur l’état de m</w:t>
      </w:r>
      <w:r w:rsidR="004C41D6" w:rsidRPr="0032349D">
        <w:rPr>
          <w:rFonts w:ascii="Arial" w:eastAsia="GillSans-TT" w:hAnsi="Arial" w:cs="Arial"/>
          <w:sz w:val="22"/>
          <w:szCs w:val="22"/>
        </w:rPr>
        <w:t>ise en œuvre du plan opérationnel du département découlant du PNDS et les résultats</w:t>
      </w:r>
      <w:r w:rsidRPr="0032349D">
        <w:rPr>
          <w:rFonts w:ascii="Arial" w:eastAsia="GillSans-TT" w:hAnsi="Arial" w:cs="Arial"/>
          <w:sz w:val="22"/>
          <w:szCs w:val="22"/>
        </w:rPr>
        <w:t xml:space="preserve"> atteints.</w:t>
      </w:r>
    </w:p>
    <w:p w:rsidR="00CD7C0B" w:rsidRPr="0032349D" w:rsidRDefault="004C41D6" w:rsidP="00CD7C0B">
      <w:pPr>
        <w:pStyle w:val="Corpsdetexte"/>
        <w:jc w:val="both"/>
        <w:rPr>
          <w:rFonts w:ascii="Arial" w:eastAsia="GillSans-TT" w:hAnsi="Arial" w:cs="Arial"/>
          <w:sz w:val="22"/>
          <w:szCs w:val="22"/>
        </w:rPr>
      </w:pPr>
      <w:r w:rsidRPr="0032349D">
        <w:rPr>
          <w:rFonts w:ascii="Arial" w:eastAsia="GillSans-TT" w:hAnsi="Arial" w:cs="Arial"/>
          <w:sz w:val="22"/>
          <w:szCs w:val="22"/>
        </w:rPr>
        <w:t xml:space="preserve">Au </w:t>
      </w:r>
      <w:r w:rsidR="0077586A" w:rsidRPr="0032349D">
        <w:rPr>
          <w:rFonts w:ascii="Arial" w:eastAsia="GillSans-TT" w:hAnsi="Arial" w:cs="Arial"/>
          <w:sz w:val="22"/>
          <w:szCs w:val="22"/>
        </w:rPr>
        <w:t>niveau régional, d</w:t>
      </w:r>
      <w:r w:rsidR="00CD7C0B" w:rsidRPr="0032349D">
        <w:rPr>
          <w:rFonts w:ascii="Arial" w:eastAsia="GillSans-TT" w:hAnsi="Arial" w:cs="Arial"/>
          <w:sz w:val="22"/>
          <w:szCs w:val="22"/>
        </w:rPr>
        <w:t>es réunions trimestrielles, regroupant l’ensemble des acteur</w:t>
      </w:r>
      <w:r w:rsidR="0077586A" w:rsidRPr="0032349D">
        <w:rPr>
          <w:rFonts w:ascii="Arial" w:eastAsia="GillSans-TT" w:hAnsi="Arial" w:cs="Arial"/>
          <w:sz w:val="22"/>
          <w:szCs w:val="22"/>
        </w:rPr>
        <w:t>s de mise en œuvre y compris du niveau départemental</w:t>
      </w:r>
      <w:r w:rsidR="00CD7C0B" w:rsidRPr="0032349D">
        <w:rPr>
          <w:rFonts w:ascii="Arial" w:eastAsia="GillSans-TT" w:hAnsi="Arial" w:cs="Arial"/>
          <w:sz w:val="22"/>
          <w:szCs w:val="22"/>
        </w:rPr>
        <w:t xml:space="preserve">  perm</w:t>
      </w:r>
      <w:r w:rsidR="0077586A" w:rsidRPr="0032349D">
        <w:rPr>
          <w:rFonts w:ascii="Arial" w:eastAsia="GillSans-TT" w:hAnsi="Arial" w:cs="Arial"/>
          <w:sz w:val="22"/>
          <w:szCs w:val="22"/>
        </w:rPr>
        <w:t>ettront de faire le point</w:t>
      </w:r>
      <w:r w:rsidR="00CD7C0B" w:rsidRPr="0032349D">
        <w:rPr>
          <w:rFonts w:ascii="Arial" w:eastAsia="GillSans-TT" w:hAnsi="Arial" w:cs="Arial"/>
          <w:sz w:val="22"/>
          <w:szCs w:val="22"/>
        </w:rPr>
        <w:t>. Au cours de ces rencontres, toutes les parties prenantes seront amenés à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Apprécier l’état</w:t>
      </w:r>
      <w:r w:rsidR="0077586A" w:rsidRPr="0032349D">
        <w:rPr>
          <w:rFonts w:ascii="Arial" w:eastAsia="GillSans-TT" w:hAnsi="Arial" w:cs="Arial"/>
          <w:sz w:val="22"/>
          <w:szCs w:val="22"/>
        </w:rPr>
        <w:t xml:space="preserve"> de la mise en œuvre du plan opérationnel des départements et de la région</w:t>
      </w:r>
      <w:r w:rsidRPr="0032349D">
        <w:rPr>
          <w:rFonts w:ascii="Arial" w:eastAsia="GillSans-TT" w:hAnsi="Arial" w:cs="Arial"/>
          <w:sz w:val="22"/>
          <w:szCs w:val="22"/>
        </w:rPr>
        <w:t xml:space="preserve">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Faire des propositions/suggestions d’amélioration pour la suite des interventions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Programmer les p</w:t>
      </w:r>
      <w:r w:rsidR="0077586A" w:rsidRPr="0032349D">
        <w:rPr>
          <w:rFonts w:ascii="Arial" w:eastAsia="GillSans-TT" w:hAnsi="Arial" w:cs="Arial"/>
          <w:sz w:val="22"/>
          <w:szCs w:val="22"/>
        </w:rPr>
        <w:t>rochaines étapes en fonction des</w:t>
      </w:r>
      <w:r w:rsidRPr="0032349D">
        <w:rPr>
          <w:rFonts w:ascii="Arial" w:eastAsia="GillSans-TT" w:hAnsi="Arial" w:cs="Arial"/>
          <w:sz w:val="22"/>
          <w:szCs w:val="22"/>
        </w:rPr>
        <w:t xml:space="preserve"> leçons apprises.</w:t>
      </w:r>
    </w:p>
    <w:p w:rsidR="0077586A" w:rsidRPr="0032349D" w:rsidRDefault="0077586A" w:rsidP="00CD7C0B">
      <w:pPr>
        <w:pStyle w:val="Corpsdetexte"/>
        <w:jc w:val="both"/>
        <w:rPr>
          <w:rFonts w:ascii="Arial" w:eastAsia="GillSans-TT" w:hAnsi="Arial" w:cs="Arial"/>
          <w:sz w:val="22"/>
          <w:szCs w:val="22"/>
        </w:rPr>
      </w:pPr>
      <w:r w:rsidRPr="0032349D">
        <w:rPr>
          <w:rFonts w:ascii="Arial" w:eastAsia="GillSans-TT" w:hAnsi="Arial" w:cs="Arial"/>
          <w:sz w:val="22"/>
          <w:szCs w:val="22"/>
        </w:rPr>
        <w:t>Au niveau central, les directions générales en relation avec le comité de suivi organiseront des réunions trimestrielles de suivi de la mise en œuvre du PNDS.</w:t>
      </w:r>
    </w:p>
    <w:p w:rsidR="0077586A" w:rsidRPr="0032349D" w:rsidRDefault="0077586A" w:rsidP="00CD7C0B">
      <w:pPr>
        <w:pStyle w:val="Corpsdetexte"/>
        <w:jc w:val="both"/>
        <w:rPr>
          <w:rFonts w:ascii="Arial" w:eastAsia="GillSans-TT" w:hAnsi="Arial" w:cs="Arial"/>
          <w:sz w:val="22"/>
          <w:szCs w:val="22"/>
        </w:rPr>
      </w:pPr>
      <w:r w:rsidRPr="0032349D">
        <w:rPr>
          <w:rFonts w:ascii="Arial" w:eastAsia="GillSans-TT" w:hAnsi="Arial" w:cs="Arial"/>
          <w:sz w:val="22"/>
          <w:szCs w:val="22"/>
        </w:rPr>
        <w:t>Le comité de suivi dressera un rapport semestriel de suivi sur la base des rapports trimestriels des régions et des directions générales du Ministère de la santé.</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Ce dispositif sera complété par les revues annuelles, l’évaluation à mi-parcours</w:t>
      </w:r>
      <w:r w:rsidR="0077586A" w:rsidRPr="0032349D">
        <w:rPr>
          <w:rFonts w:ascii="Arial" w:eastAsia="GillSans-TT" w:hAnsi="Arial" w:cs="Arial"/>
          <w:sz w:val="22"/>
          <w:szCs w:val="22"/>
        </w:rPr>
        <w:t xml:space="preserve"> </w:t>
      </w:r>
      <w:r w:rsidRPr="0032349D">
        <w:rPr>
          <w:rFonts w:ascii="Arial" w:eastAsia="GillSans-TT" w:hAnsi="Arial" w:cs="Arial"/>
          <w:sz w:val="22"/>
          <w:szCs w:val="22"/>
        </w:rPr>
        <w:t>et l’évaluation finale.</w:t>
      </w:r>
    </w:p>
    <w:p w:rsidR="00CD7C0B" w:rsidRPr="0032349D" w:rsidRDefault="00CD7C0B" w:rsidP="00CD7C0B">
      <w:pPr>
        <w:pStyle w:val="Corpsdetexte"/>
        <w:numPr>
          <w:ilvl w:val="0"/>
          <w:numId w:val="20"/>
        </w:numPr>
        <w:jc w:val="both"/>
        <w:rPr>
          <w:rFonts w:ascii="Arial" w:eastAsia="GillSans-TT" w:hAnsi="Arial" w:cs="Arial"/>
          <w:b/>
          <w:sz w:val="22"/>
          <w:szCs w:val="22"/>
        </w:rPr>
      </w:pPr>
      <w:r w:rsidRPr="0032349D">
        <w:rPr>
          <w:rFonts w:ascii="Arial" w:eastAsia="GillSans-TT" w:hAnsi="Arial" w:cs="Arial"/>
          <w:b/>
          <w:sz w:val="22"/>
          <w:szCs w:val="22"/>
        </w:rPr>
        <w:t>Les revu</w:t>
      </w:r>
      <w:r w:rsidR="0077586A" w:rsidRPr="0032349D">
        <w:rPr>
          <w:rFonts w:ascii="Arial" w:eastAsia="GillSans-TT" w:hAnsi="Arial" w:cs="Arial"/>
          <w:b/>
          <w:sz w:val="22"/>
          <w:szCs w:val="22"/>
        </w:rPr>
        <w:t>es annuelles du PNDS</w:t>
      </w:r>
      <w:r w:rsidRPr="0032349D">
        <w:rPr>
          <w:rFonts w:ascii="Arial" w:eastAsia="GillSans-TT" w:hAnsi="Arial" w:cs="Arial"/>
          <w:b/>
          <w:sz w:val="22"/>
          <w:szCs w:val="22"/>
        </w:rPr>
        <w:t> </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Elles se feront au quatrième trimestre et coïncideront avec la réunion du suivi impliquant l’ensemble des acteurs de la mise en œuvre par niveau. Ces revues sont destinées à faire le point sur l’état de mise en œuvre des activités et procéder à la capitalisation des expériences</w:t>
      </w:r>
      <w:r w:rsidR="0077586A" w:rsidRPr="0032349D">
        <w:rPr>
          <w:rFonts w:ascii="Arial" w:eastAsia="GillSans-TT" w:hAnsi="Arial" w:cs="Arial"/>
          <w:sz w:val="22"/>
          <w:szCs w:val="22"/>
        </w:rPr>
        <w:t xml:space="preserve"> et à l’élaboration et la finalisation des plans opérationnels de l’année suivante</w:t>
      </w:r>
      <w:r w:rsidRPr="0032349D">
        <w:rPr>
          <w:rFonts w:ascii="Arial" w:eastAsia="GillSans-TT" w:hAnsi="Arial" w:cs="Arial"/>
          <w:sz w:val="22"/>
          <w:szCs w:val="22"/>
        </w:rPr>
        <w:t>.</w:t>
      </w:r>
    </w:p>
    <w:p w:rsidR="00CD7C0B" w:rsidRPr="0032349D" w:rsidRDefault="00CD7C0B" w:rsidP="00CD7C0B">
      <w:pPr>
        <w:pStyle w:val="Corpsdetexte"/>
        <w:numPr>
          <w:ilvl w:val="0"/>
          <w:numId w:val="20"/>
        </w:numPr>
        <w:jc w:val="both"/>
        <w:rPr>
          <w:rFonts w:ascii="Arial" w:hAnsi="Arial" w:cs="Arial"/>
          <w:b/>
          <w:sz w:val="22"/>
          <w:szCs w:val="22"/>
        </w:rPr>
      </w:pPr>
      <w:r w:rsidRPr="0032349D">
        <w:rPr>
          <w:rFonts w:ascii="Arial" w:hAnsi="Arial" w:cs="Arial"/>
          <w:b/>
          <w:sz w:val="22"/>
          <w:szCs w:val="22"/>
        </w:rPr>
        <w:t>L’évaluation à mi-parcours </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L’évaluation à mi-parcours permettra de s’assurer de l’adéquation entre les objectifs s</w:t>
      </w:r>
      <w:r w:rsidR="0077586A" w:rsidRPr="0032349D">
        <w:rPr>
          <w:rFonts w:ascii="Arial" w:eastAsia="GillSans-TT" w:hAnsi="Arial" w:cs="Arial"/>
          <w:sz w:val="22"/>
          <w:szCs w:val="22"/>
        </w:rPr>
        <w:t>pécifiques</w:t>
      </w:r>
      <w:r w:rsidRPr="0032349D">
        <w:rPr>
          <w:rFonts w:ascii="Arial" w:eastAsia="GillSans-TT" w:hAnsi="Arial" w:cs="Arial"/>
          <w:sz w:val="22"/>
          <w:szCs w:val="22"/>
        </w:rPr>
        <w:t xml:space="preserve"> poursuivis et les résultats attendus</w:t>
      </w:r>
      <w:r w:rsidR="0032349D" w:rsidRPr="0032349D">
        <w:rPr>
          <w:rFonts w:ascii="Arial" w:eastAsia="GillSans-TT" w:hAnsi="Arial" w:cs="Arial"/>
          <w:sz w:val="22"/>
          <w:szCs w:val="22"/>
        </w:rPr>
        <w:t>. Elle permettra de mesurer le degré d’atteinte des objectifs de résultats à travers la mesure des différents indicateurs de résultats.</w:t>
      </w:r>
      <w:r w:rsidRPr="0032349D">
        <w:rPr>
          <w:rFonts w:ascii="Arial" w:eastAsia="GillSans-TT" w:hAnsi="Arial" w:cs="Arial"/>
          <w:sz w:val="22"/>
          <w:szCs w:val="22"/>
        </w:rPr>
        <w:t xml:space="preserve"> Elle se fera </w:t>
      </w:r>
      <w:r w:rsidR="0032349D" w:rsidRPr="0032349D">
        <w:rPr>
          <w:rFonts w:ascii="Arial" w:eastAsia="GillSans-TT" w:hAnsi="Arial" w:cs="Arial"/>
          <w:sz w:val="22"/>
          <w:szCs w:val="22"/>
        </w:rPr>
        <w:t>en interne avec la</w:t>
      </w:r>
      <w:r w:rsidRPr="0032349D">
        <w:rPr>
          <w:rFonts w:ascii="Arial" w:eastAsia="GillSans-TT" w:hAnsi="Arial" w:cs="Arial"/>
          <w:sz w:val="22"/>
          <w:szCs w:val="22"/>
        </w:rPr>
        <w:t xml:space="preserve"> contribution des compétences nationales</w:t>
      </w:r>
      <w:r w:rsidR="0032349D" w:rsidRPr="0032349D">
        <w:rPr>
          <w:rFonts w:ascii="Arial" w:eastAsia="GillSans-TT" w:hAnsi="Arial" w:cs="Arial"/>
          <w:sz w:val="22"/>
          <w:szCs w:val="22"/>
        </w:rPr>
        <w:t xml:space="preserve"> et l’assistance des partenaires bi et multi latéraux</w:t>
      </w:r>
      <w:r w:rsidRPr="0032349D">
        <w:rPr>
          <w:rFonts w:ascii="Arial" w:eastAsia="GillSans-TT" w:hAnsi="Arial" w:cs="Arial"/>
          <w:sz w:val="22"/>
          <w:szCs w:val="22"/>
        </w:rPr>
        <w:t xml:space="preserve">. </w:t>
      </w:r>
      <w:r w:rsidR="0032349D" w:rsidRPr="0032349D">
        <w:rPr>
          <w:rFonts w:ascii="Arial" w:eastAsia="GillSans-TT" w:hAnsi="Arial" w:cs="Arial"/>
          <w:sz w:val="22"/>
          <w:szCs w:val="22"/>
        </w:rPr>
        <w:t>Une équipe d’évaluation sera désigné à cet effet</w:t>
      </w:r>
      <w:r w:rsidRPr="0032349D">
        <w:rPr>
          <w:rFonts w:ascii="Arial" w:eastAsia="GillSans-TT" w:hAnsi="Arial" w:cs="Arial"/>
          <w:sz w:val="22"/>
          <w:szCs w:val="22"/>
        </w:rPr>
        <w:t>.</w:t>
      </w:r>
    </w:p>
    <w:p w:rsidR="00CD7C0B" w:rsidRPr="0032349D" w:rsidRDefault="0032349D" w:rsidP="00CD7C0B">
      <w:pPr>
        <w:pStyle w:val="Corpsdetexte"/>
        <w:jc w:val="both"/>
        <w:rPr>
          <w:rFonts w:ascii="Arial" w:eastAsia="GillSans-TT" w:hAnsi="Arial" w:cs="Arial"/>
          <w:sz w:val="22"/>
          <w:szCs w:val="22"/>
        </w:rPr>
      </w:pPr>
      <w:r w:rsidRPr="0032349D">
        <w:rPr>
          <w:rFonts w:ascii="Arial" w:eastAsia="GillSans-TT" w:hAnsi="Arial" w:cs="Arial"/>
          <w:sz w:val="22"/>
          <w:szCs w:val="22"/>
        </w:rPr>
        <w:t xml:space="preserve">Cette </w:t>
      </w:r>
      <w:r w:rsidR="00CD7C0B" w:rsidRPr="0032349D">
        <w:rPr>
          <w:rFonts w:ascii="Arial" w:eastAsia="GillSans-TT" w:hAnsi="Arial" w:cs="Arial"/>
          <w:sz w:val="22"/>
          <w:szCs w:val="22"/>
        </w:rPr>
        <w:t>évaluation à mi-parcours permettra de:</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Faire le point sur l’état de mise en œuvre d</w:t>
      </w:r>
      <w:r w:rsidR="0032349D" w:rsidRPr="0032349D">
        <w:rPr>
          <w:rFonts w:ascii="Arial" w:eastAsia="GillSans-TT" w:hAnsi="Arial" w:cs="Arial"/>
          <w:sz w:val="22"/>
          <w:szCs w:val="22"/>
        </w:rPr>
        <w:t>es activités du PNDS</w:t>
      </w:r>
      <w:r w:rsidRPr="0032349D">
        <w:rPr>
          <w:rFonts w:ascii="Arial" w:eastAsia="GillSans-TT" w:hAnsi="Arial" w:cs="Arial"/>
          <w:sz w:val="22"/>
          <w:szCs w:val="22"/>
        </w:rPr>
        <w:t xml:space="preserve"> ;</w:t>
      </w:r>
    </w:p>
    <w:p w:rsidR="0032349D" w:rsidRPr="0032349D" w:rsidRDefault="0032349D" w:rsidP="0032349D">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Apprécier l’efficacité et l’efficience des interventions ;</w:t>
      </w:r>
    </w:p>
    <w:p w:rsidR="0032349D" w:rsidRPr="0032349D" w:rsidRDefault="0032349D" w:rsidP="0032349D">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Apprécier les stratégies de mise en œuvre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Mettre en adéquation</w:t>
      </w:r>
      <w:r w:rsidR="0032349D" w:rsidRPr="0032349D">
        <w:rPr>
          <w:rFonts w:ascii="Arial" w:eastAsia="GillSans-TT" w:hAnsi="Arial" w:cs="Arial"/>
          <w:sz w:val="22"/>
          <w:szCs w:val="22"/>
        </w:rPr>
        <w:t xml:space="preserve"> les intrants et</w:t>
      </w:r>
      <w:r w:rsidRPr="0032349D">
        <w:rPr>
          <w:rFonts w:ascii="Arial" w:eastAsia="GillSans-TT" w:hAnsi="Arial" w:cs="Arial"/>
          <w:sz w:val="22"/>
          <w:szCs w:val="22"/>
        </w:rPr>
        <w:t xml:space="preserve"> </w:t>
      </w:r>
      <w:r w:rsidR="0032349D" w:rsidRPr="0032349D">
        <w:rPr>
          <w:rFonts w:ascii="Arial" w:eastAsia="GillSans-TT" w:hAnsi="Arial" w:cs="Arial"/>
          <w:sz w:val="22"/>
          <w:szCs w:val="22"/>
        </w:rPr>
        <w:t>les résultats à court et moyen terme du PNDS</w:t>
      </w:r>
      <w:r w:rsidRPr="0032349D">
        <w:rPr>
          <w:rFonts w:ascii="Arial" w:eastAsia="GillSans-TT" w:hAnsi="Arial" w:cs="Arial"/>
          <w:sz w:val="22"/>
          <w:szCs w:val="22"/>
        </w:rPr>
        <w:t xml:space="preserve">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Identifier les points forts et les points faibles;</w:t>
      </w:r>
    </w:p>
    <w:p w:rsidR="0032349D" w:rsidRDefault="00CD7C0B" w:rsidP="00624EA6">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 xml:space="preserve">Formuler des recommandations pour l’amélioration de la mise en œuvre du </w:t>
      </w:r>
      <w:r w:rsidR="0032349D" w:rsidRPr="0032349D">
        <w:rPr>
          <w:rFonts w:ascii="Arial" w:eastAsia="GillSans-TT" w:hAnsi="Arial" w:cs="Arial"/>
          <w:sz w:val="22"/>
          <w:szCs w:val="22"/>
        </w:rPr>
        <w:t>PNDS</w:t>
      </w:r>
      <w:r w:rsidRPr="0032349D">
        <w:rPr>
          <w:rFonts w:ascii="Arial" w:eastAsia="GillSans-TT" w:hAnsi="Arial" w:cs="Arial"/>
          <w:sz w:val="22"/>
          <w:szCs w:val="22"/>
        </w:rPr>
        <w:t>.</w:t>
      </w:r>
    </w:p>
    <w:p w:rsidR="00F9143C" w:rsidRPr="0032349D" w:rsidRDefault="00F9143C" w:rsidP="00624EA6">
      <w:pPr>
        <w:pStyle w:val="Corpsdetexte"/>
        <w:jc w:val="both"/>
        <w:rPr>
          <w:rFonts w:ascii="Arial" w:eastAsia="GillSans-TT" w:hAnsi="Arial" w:cs="Arial"/>
          <w:sz w:val="22"/>
          <w:szCs w:val="22"/>
        </w:rPr>
      </w:pPr>
    </w:p>
    <w:p w:rsidR="00CD7C0B" w:rsidRPr="0032349D" w:rsidRDefault="00CD7C0B" w:rsidP="00CD7C0B">
      <w:pPr>
        <w:pStyle w:val="Corpsdetexte"/>
        <w:numPr>
          <w:ilvl w:val="0"/>
          <w:numId w:val="20"/>
        </w:numPr>
        <w:jc w:val="both"/>
        <w:rPr>
          <w:rFonts w:ascii="Arial" w:hAnsi="Arial" w:cs="Arial"/>
          <w:b/>
          <w:sz w:val="22"/>
          <w:szCs w:val="22"/>
        </w:rPr>
      </w:pPr>
      <w:r w:rsidRPr="0032349D">
        <w:rPr>
          <w:rFonts w:ascii="Arial" w:hAnsi="Arial" w:cs="Arial"/>
          <w:b/>
          <w:sz w:val="22"/>
          <w:szCs w:val="22"/>
        </w:rPr>
        <w:t>L’évaluation finale </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Elle interviendra à la fin de la mise en œuvre du plan stratégiqu</w:t>
      </w:r>
      <w:r w:rsidR="0032349D" w:rsidRPr="0032349D">
        <w:rPr>
          <w:rFonts w:ascii="Arial" w:eastAsia="GillSans-TT" w:hAnsi="Arial" w:cs="Arial"/>
          <w:sz w:val="22"/>
          <w:szCs w:val="22"/>
        </w:rPr>
        <w:t>e et sera exécutée de préférence</w:t>
      </w:r>
      <w:r w:rsidRPr="0032349D">
        <w:rPr>
          <w:rFonts w:ascii="Arial" w:eastAsia="GillSans-TT" w:hAnsi="Arial" w:cs="Arial"/>
          <w:sz w:val="22"/>
          <w:szCs w:val="22"/>
        </w:rPr>
        <w:t xml:space="preserve"> par des évaluateurs externes.</w:t>
      </w:r>
    </w:p>
    <w:p w:rsidR="00CD7C0B" w:rsidRPr="0032349D" w:rsidRDefault="00CD7C0B" w:rsidP="00CD7C0B">
      <w:pPr>
        <w:pStyle w:val="Corpsdetexte"/>
        <w:jc w:val="both"/>
        <w:rPr>
          <w:rFonts w:ascii="Arial" w:eastAsia="GillSans-TT" w:hAnsi="Arial" w:cs="Arial"/>
          <w:sz w:val="22"/>
          <w:szCs w:val="22"/>
        </w:rPr>
      </w:pPr>
      <w:r w:rsidRPr="0032349D">
        <w:rPr>
          <w:rFonts w:ascii="Arial" w:eastAsia="GillSans-TT" w:hAnsi="Arial" w:cs="Arial"/>
          <w:sz w:val="22"/>
          <w:szCs w:val="22"/>
        </w:rPr>
        <w:t>Elle est destinée à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lastRenderedPageBreak/>
        <w:t>Faire le point sur la m</w:t>
      </w:r>
      <w:r w:rsidR="0032349D" w:rsidRPr="0032349D">
        <w:rPr>
          <w:rFonts w:ascii="Arial" w:eastAsia="GillSans-TT" w:hAnsi="Arial" w:cs="Arial"/>
          <w:sz w:val="22"/>
          <w:szCs w:val="22"/>
        </w:rPr>
        <w:t>ise en œuvre du PNDS</w:t>
      </w:r>
      <w:r w:rsidRPr="0032349D">
        <w:rPr>
          <w:rFonts w:ascii="Arial" w:eastAsia="GillSans-TT" w:hAnsi="Arial" w:cs="Arial"/>
          <w:sz w:val="22"/>
          <w:szCs w:val="22"/>
        </w:rPr>
        <w:t xml:space="preserve">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Évaluer l’atteinte des objectifs</w:t>
      </w:r>
      <w:r w:rsidR="0032349D" w:rsidRPr="0032349D">
        <w:rPr>
          <w:rFonts w:ascii="Arial" w:eastAsia="GillSans-TT" w:hAnsi="Arial" w:cs="Arial"/>
          <w:sz w:val="22"/>
          <w:szCs w:val="22"/>
        </w:rPr>
        <w:t xml:space="preserve"> d’impact</w:t>
      </w:r>
      <w:r w:rsidRPr="0032349D">
        <w:rPr>
          <w:rFonts w:ascii="Arial" w:eastAsia="GillSans-TT" w:hAnsi="Arial" w:cs="Arial"/>
          <w:sz w:val="22"/>
          <w:szCs w:val="22"/>
        </w:rPr>
        <w:t xml:space="preserve">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Apprécier la pérennité et la durabilité des acquis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Faire des propositions pour la pérennisation des acquis ;</w:t>
      </w:r>
    </w:p>
    <w:p w:rsidR="00CD7C0B" w:rsidRPr="0032349D" w:rsidRDefault="00CD7C0B" w:rsidP="00CD7C0B">
      <w:pPr>
        <w:pStyle w:val="Corpsdetexte"/>
        <w:numPr>
          <w:ilvl w:val="0"/>
          <w:numId w:val="21"/>
        </w:numPr>
        <w:jc w:val="both"/>
        <w:rPr>
          <w:rFonts w:ascii="Arial" w:eastAsia="GillSans-TT" w:hAnsi="Arial" w:cs="Arial"/>
          <w:sz w:val="22"/>
          <w:szCs w:val="22"/>
        </w:rPr>
      </w:pPr>
      <w:r w:rsidRPr="0032349D">
        <w:rPr>
          <w:rFonts w:ascii="Arial" w:eastAsia="GillSans-TT" w:hAnsi="Arial" w:cs="Arial"/>
          <w:sz w:val="22"/>
          <w:szCs w:val="22"/>
        </w:rPr>
        <w:t xml:space="preserve">Formuler des recommandations pour l’élaboration du prochain </w:t>
      </w:r>
      <w:r w:rsidR="0032349D" w:rsidRPr="0032349D">
        <w:rPr>
          <w:rFonts w:ascii="Arial" w:eastAsia="GillSans-TT" w:hAnsi="Arial" w:cs="Arial"/>
          <w:sz w:val="22"/>
          <w:szCs w:val="22"/>
        </w:rPr>
        <w:t>PNDS</w:t>
      </w:r>
      <w:r w:rsidRPr="0032349D">
        <w:rPr>
          <w:rFonts w:ascii="Arial" w:eastAsia="GillSans-TT" w:hAnsi="Arial" w:cs="Arial"/>
          <w:sz w:val="22"/>
          <w:szCs w:val="22"/>
        </w:rPr>
        <w:t>.</w:t>
      </w:r>
    </w:p>
    <w:p w:rsidR="00B22F58" w:rsidRDefault="00B22F58" w:rsidP="00B22F58">
      <w:pPr>
        <w:rPr>
          <w:b/>
          <w:bCs/>
        </w:rPr>
      </w:pPr>
    </w:p>
    <w:p w:rsidR="00687E04" w:rsidRPr="00F60910" w:rsidRDefault="00687E04" w:rsidP="00F60910">
      <w:pPr>
        <w:pStyle w:val="APD1"/>
      </w:pPr>
      <w:bookmarkStart w:id="131" w:name="_Toc151869902"/>
      <w:bookmarkStart w:id="132" w:name="_Toc151869975"/>
      <w:bookmarkStart w:id="133" w:name="_Toc151870265"/>
      <w:bookmarkStart w:id="134" w:name="_Toc172300689"/>
      <w:bookmarkStart w:id="135" w:name="_Toc172310419"/>
      <w:bookmarkStart w:id="136" w:name="_Toc172797077"/>
      <w:r>
        <w:br w:type="page"/>
      </w:r>
      <w:r w:rsidRPr="00F60910">
        <w:lastRenderedPageBreak/>
        <w:t>Conclusion</w:t>
      </w:r>
      <w:bookmarkEnd w:id="131"/>
      <w:bookmarkEnd w:id="132"/>
      <w:bookmarkEnd w:id="133"/>
      <w:bookmarkEnd w:id="134"/>
      <w:bookmarkEnd w:id="135"/>
      <w:bookmarkEnd w:id="136"/>
    </w:p>
    <w:p w:rsidR="00687E04" w:rsidRDefault="00687E04" w:rsidP="00687E04">
      <w:pPr>
        <w:spacing w:after="120"/>
        <w:jc w:val="both"/>
        <w:rPr>
          <w:rFonts w:ascii="Arial" w:hAnsi="Arial" w:cs="Arial"/>
          <w:sz w:val="22"/>
          <w:szCs w:val="22"/>
        </w:rPr>
      </w:pPr>
      <w:r>
        <w:rPr>
          <w:rFonts w:ascii="Arial" w:hAnsi="Arial" w:cs="Arial"/>
          <w:sz w:val="22"/>
          <w:szCs w:val="22"/>
        </w:rPr>
        <w:t>Le Plan National de Développement Sanitaire</w:t>
      </w:r>
      <w:r w:rsidR="00E32007">
        <w:rPr>
          <w:rFonts w:ascii="Arial" w:hAnsi="Arial" w:cs="Arial"/>
          <w:sz w:val="22"/>
          <w:szCs w:val="22"/>
        </w:rPr>
        <w:t xml:space="preserve"> (PNDS) pour les 5 prochaines années 2011-2015 constitue l’instrument fondamental de</w:t>
      </w:r>
      <w:r>
        <w:rPr>
          <w:rFonts w:ascii="Arial" w:hAnsi="Arial" w:cs="Arial"/>
          <w:sz w:val="22"/>
          <w:szCs w:val="22"/>
        </w:rPr>
        <w:t xml:space="preserve"> mise en œuvre de </w:t>
      </w:r>
      <w:smartTag w:uri="urn:schemas-microsoft-com:office:smarttags" w:element="PersonName">
        <w:smartTagPr>
          <w:attr w:name="ProductID" w:val="la Politique National"/>
        </w:smartTagPr>
        <w:r>
          <w:rPr>
            <w:rFonts w:ascii="Arial" w:hAnsi="Arial" w:cs="Arial"/>
            <w:sz w:val="22"/>
            <w:szCs w:val="22"/>
          </w:rPr>
          <w:t>la Politique National</w:t>
        </w:r>
      </w:smartTag>
      <w:r>
        <w:rPr>
          <w:rFonts w:ascii="Arial" w:hAnsi="Arial" w:cs="Arial"/>
          <w:sz w:val="22"/>
          <w:szCs w:val="22"/>
        </w:rPr>
        <w:t xml:space="preserve"> de Santé</w:t>
      </w:r>
      <w:r w:rsidR="00E32007">
        <w:rPr>
          <w:rFonts w:ascii="Arial" w:hAnsi="Arial" w:cs="Arial"/>
          <w:sz w:val="22"/>
          <w:szCs w:val="22"/>
        </w:rPr>
        <w:t xml:space="preserve"> adopté par le Gouvernement en Conseil des Ministres. Il traduit la volonté du Gouvernement de doter le pays d’un système de santé performant basé sur les soins de santé primaires dont la finalité est d’améliorer de façon significative l’état de santé des populations.</w:t>
      </w:r>
      <w:r>
        <w:rPr>
          <w:rFonts w:ascii="Arial" w:hAnsi="Arial" w:cs="Arial"/>
          <w:sz w:val="22"/>
          <w:szCs w:val="22"/>
        </w:rPr>
        <w:t xml:space="preserve"> </w:t>
      </w:r>
    </w:p>
    <w:p w:rsidR="00E32007" w:rsidRDefault="00687E04" w:rsidP="00687E04">
      <w:pPr>
        <w:spacing w:after="120"/>
        <w:jc w:val="both"/>
        <w:rPr>
          <w:rFonts w:ascii="Arial" w:hAnsi="Arial" w:cs="Arial"/>
          <w:sz w:val="22"/>
          <w:szCs w:val="22"/>
        </w:rPr>
      </w:pPr>
      <w:r>
        <w:rPr>
          <w:rFonts w:ascii="Arial" w:hAnsi="Arial" w:cs="Arial"/>
          <w:sz w:val="22"/>
          <w:szCs w:val="22"/>
        </w:rPr>
        <w:t xml:space="preserve">Le PNDS </w:t>
      </w:r>
      <w:r w:rsidR="00E32007">
        <w:rPr>
          <w:rFonts w:ascii="Arial" w:hAnsi="Arial" w:cs="Arial"/>
          <w:sz w:val="22"/>
          <w:szCs w:val="22"/>
        </w:rPr>
        <w:t>marque la volonté des autorités d’intensifier</w:t>
      </w:r>
      <w:r>
        <w:rPr>
          <w:rFonts w:ascii="Arial" w:hAnsi="Arial" w:cs="Arial"/>
          <w:sz w:val="22"/>
          <w:szCs w:val="22"/>
        </w:rPr>
        <w:t xml:space="preserve"> les interventions</w:t>
      </w:r>
      <w:r w:rsidR="00E32007">
        <w:rPr>
          <w:rFonts w:ascii="Arial" w:hAnsi="Arial" w:cs="Arial"/>
          <w:sz w:val="22"/>
          <w:szCs w:val="22"/>
        </w:rPr>
        <w:t xml:space="preserve"> essentielles</w:t>
      </w:r>
      <w:r>
        <w:rPr>
          <w:rFonts w:ascii="Arial" w:hAnsi="Arial" w:cs="Arial"/>
          <w:sz w:val="22"/>
          <w:szCs w:val="22"/>
        </w:rPr>
        <w:t xml:space="preserve"> qui </w:t>
      </w:r>
      <w:r w:rsidR="00E32007">
        <w:rPr>
          <w:rFonts w:ascii="Arial" w:hAnsi="Arial" w:cs="Arial"/>
          <w:sz w:val="22"/>
          <w:szCs w:val="22"/>
        </w:rPr>
        <w:t>permettront au pays d’atteindre les OMD 4, 5 et 6 en 2015. Il prend également en compte les autres problèmes majeurs de santé et la riposte aux différentes épidémies.</w:t>
      </w:r>
    </w:p>
    <w:p w:rsidR="00687E04" w:rsidRPr="002B5AA0" w:rsidRDefault="002B5AA0" w:rsidP="002B5AA0">
      <w:pPr>
        <w:spacing w:after="120"/>
        <w:jc w:val="both"/>
        <w:rPr>
          <w:rFonts w:ascii="Arial" w:hAnsi="Arial" w:cs="Arial"/>
          <w:sz w:val="22"/>
          <w:szCs w:val="22"/>
        </w:rPr>
      </w:pPr>
      <w:r w:rsidRPr="002B5AA0">
        <w:rPr>
          <w:rFonts w:ascii="Arial" w:hAnsi="Arial" w:cs="Arial"/>
          <w:sz w:val="22"/>
          <w:szCs w:val="22"/>
        </w:rPr>
        <w:t>La méthodologie participative retenue pour l’élaboration de ce plan et l’implication de tous les partenaires ont permis de doter le pays d’un document consensuel qui prend en compte les besoins prioritaires des populations</w:t>
      </w:r>
      <w:r w:rsidR="00687E04" w:rsidRPr="002B5AA0">
        <w:rPr>
          <w:rFonts w:ascii="Arial" w:hAnsi="Arial" w:cs="Arial"/>
          <w:sz w:val="22"/>
          <w:szCs w:val="22"/>
        </w:rPr>
        <w:t xml:space="preserve">. </w:t>
      </w:r>
      <w:r w:rsidRPr="002B5AA0">
        <w:rPr>
          <w:rFonts w:ascii="Arial" w:hAnsi="Arial" w:cs="Arial"/>
          <w:sz w:val="22"/>
          <w:szCs w:val="22"/>
        </w:rPr>
        <w:t>Aussi, le PNDS devient le cadre de référence de tous les intervenants dans le secteur de la santé</w:t>
      </w:r>
      <w:r w:rsidR="00687E04" w:rsidRPr="002B5AA0">
        <w:rPr>
          <w:rFonts w:ascii="Arial" w:hAnsi="Arial" w:cs="Arial"/>
          <w:sz w:val="22"/>
          <w:szCs w:val="22"/>
        </w:rPr>
        <w:t>.</w:t>
      </w:r>
    </w:p>
    <w:p w:rsidR="00687E04" w:rsidRDefault="009D0FDA" w:rsidP="00687E04">
      <w:pPr>
        <w:spacing w:after="120"/>
        <w:jc w:val="both"/>
        <w:rPr>
          <w:rFonts w:ascii="Arial" w:hAnsi="Arial" w:cs="Arial"/>
          <w:sz w:val="22"/>
          <w:szCs w:val="22"/>
        </w:rPr>
      </w:pPr>
      <w:r>
        <w:rPr>
          <w:rFonts w:ascii="Arial" w:hAnsi="Arial" w:cs="Arial"/>
          <w:sz w:val="22"/>
          <w:szCs w:val="22"/>
        </w:rPr>
        <w:t>L’élaboration et l’adoption d’un plan de suivi –évaluation et l’organisation d’une table ronde des bailleurs du PNDS constituent les étapes ultimes de ce processus.</w:t>
      </w:r>
    </w:p>
    <w:p w:rsidR="00687E04" w:rsidRDefault="002B5AA0" w:rsidP="00687E04">
      <w:pPr>
        <w:spacing w:after="120"/>
        <w:jc w:val="both"/>
        <w:rPr>
          <w:rFonts w:ascii="Arial" w:hAnsi="Arial" w:cs="Arial"/>
          <w:sz w:val="22"/>
          <w:szCs w:val="22"/>
        </w:rPr>
      </w:pPr>
      <w:r>
        <w:rPr>
          <w:rFonts w:ascii="Arial" w:hAnsi="Arial" w:cs="Arial"/>
          <w:sz w:val="22"/>
          <w:szCs w:val="22"/>
        </w:rPr>
        <w:t xml:space="preserve">L’engagement du Gouvernement doit permettre de mobiliser des fonds publics additionnels au secteur de la santé. </w:t>
      </w:r>
      <w:r w:rsidR="009D0FDA">
        <w:rPr>
          <w:rFonts w:ascii="Arial" w:hAnsi="Arial" w:cs="Arial"/>
          <w:sz w:val="22"/>
          <w:szCs w:val="22"/>
        </w:rPr>
        <w:t>La mise en place de l’assurance maladie permettra de financer l’essentiel des activités curatives de ce plan.</w:t>
      </w:r>
    </w:p>
    <w:p w:rsidR="00687E04" w:rsidRPr="00676A11" w:rsidRDefault="009D0FDA" w:rsidP="00687E04">
      <w:pPr>
        <w:spacing w:after="120"/>
        <w:jc w:val="both"/>
        <w:rPr>
          <w:rFonts w:ascii="Arial" w:hAnsi="Arial" w:cs="Arial"/>
          <w:sz w:val="22"/>
          <w:szCs w:val="22"/>
        </w:rPr>
      </w:pPr>
      <w:r>
        <w:rPr>
          <w:rFonts w:ascii="Arial" w:hAnsi="Arial" w:cs="Arial"/>
          <w:sz w:val="22"/>
          <w:szCs w:val="22"/>
        </w:rPr>
        <w:t>La mise en œuvre du PNDS se fera à travers les plans opérationnels des différents départements sanitaires du pays avec l’implication des communautés, de la société civile, des autorités locales et des partenaires au développement.</w:t>
      </w:r>
    </w:p>
    <w:p w:rsidR="00687E04" w:rsidRDefault="00687E04" w:rsidP="00B22F58">
      <w:pPr>
        <w:rPr>
          <w:b/>
          <w:bCs/>
        </w:rPr>
      </w:pPr>
    </w:p>
    <w:p w:rsidR="0046485C" w:rsidRDefault="0097729F" w:rsidP="00D5291C">
      <w:pPr>
        <w:rPr>
          <w:rFonts w:ascii="Arial" w:hAnsi="Arial" w:cs="Arial"/>
        </w:rPr>
      </w:pPr>
      <w:r>
        <w:rPr>
          <w:rFonts w:ascii="Arial" w:hAnsi="Arial" w:cs="Arial"/>
        </w:rPr>
        <w:br w:type="page"/>
      </w: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Default="0097729F" w:rsidP="00D5291C">
      <w:pPr>
        <w:rPr>
          <w:rFonts w:ascii="Arial" w:hAnsi="Arial" w:cs="Arial"/>
        </w:rPr>
      </w:pPr>
    </w:p>
    <w:p w:rsidR="0097729F" w:rsidRPr="0097729F" w:rsidRDefault="007E68C3" w:rsidP="0097729F">
      <w:pPr>
        <w:jc w:val="center"/>
        <w:rPr>
          <w:rFonts w:ascii="Arial" w:hAnsi="Arial" w:cs="Arial"/>
          <w:b/>
          <w:sz w:val="44"/>
          <w:szCs w:val="44"/>
        </w:rPr>
        <w:sectPr w:rsidR="0097729F" w:rsidRPr="0097729F" w:rsidSect="00961CCF">
          <w:footerReference w:type="even" r:id="rId14"/>
          <w:footerReference w:type="default" r:id="rId15"/>
          <w:pgSz w:w="11906" w:h="16838" w:code="9"/>
          <w:pgMar w:top="1418" w:right="1304" w:bottom="1079" w:left="1304" w:header="709" w:footer="709" w:gutter="0"/>
          <w:cols w:space="708"/>
          <w:titlePg/>
          <w:docGrid w:linePitch="360"/>
        </w:sectPr>
      </w:pPr>
      <w:r>
        <w:rPr>
          <w:rFonts w:ascii="Arial" w:hAnsi="Arial" w:cs="Arial"/>
          <w:b/>
          <w:sz w:val="44"/>
          <w:szCs w:val="44"/>
        </w:rPr>
        <w:t>ANNEXE</w:t>
      </w:r>
    </w:p>
    <w:p w:rsidR="00C00AE9" w:rsidRDefault="00C00AE9" w:rsidP="00E00793">
      <w:pPr>
        <w:rPr>
          <w:b/>
          <w:bCs/>
          <w:color w:val="FF0000"/>
          <w:sz w:val="28"/>
          <w:szCs w:val="28"/>
        </w:rPr>
      </w:pPr>
    </w:p>
    <w:p w:rsidR="00D83076" w:rsidRDefault="00D83076" w:rsidP="00E00793">
      <w:pPr>
        <w:rPr>
          <w:b/>
          <w:bCs/>
          <w:color w:val="FF0000"/>
          <w:sz w:val="28"/>
          <w:szCs w:val="28"/>
        </w:rPr>
      </w:pPr>
    </w:p>
    <w:p w:rsidR="00D83076" w:rsidRDefault="00D83076" w:rsidP="00E00793">
      <w:pPr>
        <w:rPr>
          <w:b/>
          <w:bCs/>
          <w:color w:val="FF0000"/>
          <w:sz w:val="28"/>
          <w:szCs w:val="28"/>
        </w:rPr>
      </w:pPr>
    </w:p>
    <w:p w:rsidR="00C00AE9" w:rsidRDefault="00C00AE9" w:rsidP="00E00793">
      <w:pPr>
        <w:rPr>
          <w:b/>
          <w:bCs/>
          <w:color w:val="FF0000"/>
          <w:sz w:val="28"/>
          <w:szCs w:val="28"/>
        </w:rPr>
      </w:pPr>
    </w:p>
    <w:p w:rsidR="00C00AE9" w:rsidRDefault="00C00AE9" w:rsidP="00E00793">
      <w:pPr>
        <w:rPr>
          <w:b/>
          <w:bCs/>
          <w:color w:val="FF0000"/>
          <w:sz w:val="28"/>
          <w:szCs w:val="28"/>
        </w:rPr>
      </w:pPr>
    </w:p>
    <w:p w:rsidR="00E14E88" w:rsidRPr="009878A8" w:rsidRDefault="00A9618B" w:rsidP="00E00793">
      <w:pPr>
        <w:rPr>
          <w:b/>
          <w:bCs/>
          <w:color w:val="FF0000"/>
          <w:sz w:val="28"/>
          <w:szCs w:val="28"/>
        </w:rPr>
      </w:pPr>
      <w:r>
        <w:rPr>
          <w:b/>
          <w:bCs/>
          <w:color w:val="FF0000"/>
          <w:sz w:val="28"/>
          <w:szCs w:val="28"/>
        </w:rPr>
        <w:br w:type="page"/>
      </w:r>
    </w:p>
    <w:tbl>
      <w:tblPr>
        <w:tblStyle w:val="Grilledutableau"/>
        <w:tblW w:w="9754" w:type="dxa"/>
        <w:tblLook w:val="01E0"/>
      </w:tblPr>
      <w:tblGrid>
        <w:gridCol w:w="5148"/>
        <w:gridCol w:w="4606"/>
      </w:tblGrid>
      <w:tr w:rsidR="00E14E88">
        <w:tc>
          <w:tcPr>
            <w:tcW w:w="5148" w:type="dxa"/>
          </w:tcPr>
          <w:p w:rsidR="00E14E88" w:rsidRPr="00E8678F" w:rsidRDefault="00E14E88" w:rsidP="00717290">
            <w:pPr>
              <w:pStyle w:val="Corpsdetexte"/>
              <w:spacing w:before="120"/>
              <w:rPr>
                <w:rFonts w:ascii="Arial" w:hAnsi="Arial" w:cs="Arial"/>
                <w:b/>
                <w:sz w:val="22"/>
                <w:szCs w:val="22"/>
              </w:rPr>
            </w:pPr>
            <w:r w:rsidRPr="00E8678F">
              <w:rPr>
                <w:rFonts w:ascii="Arial" w:hAnsi="Arial" w:cs="Arial"/>
                <w:b/>
                <w:sz w:val="22"/>
                <w:szCs w:val="22"/>
              </w:rPr>
              <w:t>Object</w:t>
            </w:r>
            <w:r>
              <w:rPr>
                <w:rFonts w:ascii="Arial" w:hAnsi="Arial" w:cs="Arial"/>
                <w:b/>
                <w:sz w:val="22"/>
                <w:szCs w:val="22"/>
              </w:rPr>
              <w:t>ifs de résultats à moyen</w:t>
            </w:r>
            <w:r w:rsidRPr="00E8678F">
              <w:rPr>
                <w:rFonts w:ascii="Arial" w:hAnsi="Arial" w:cs="Arial"/>
                <w:b/>
                <w:sz w:val="22"/>
                <w:szCs w:val="22"/>
              </w:rPr>
              <w:t xml:space="preserve"> terme</w:t>
            </w:r>
          </w:p>
        </w:tc>
        <w:tc>
          <w:tcPr>
            <w:tcW w:w="4606" w:type="dxa"/>
          </w:tcPr>
          <w:p w:rsidR="00E14E88" w:rsidRPr="00025D7E" w:rsidRDefault="00E14E88" w:rsidP="00717290">
            <w:pPr>
              <w:pStyle w:val="Corpsdetexte"/>
              <w:spacing w:before="120"/>
              <w:rPr>
                <w:rFonts w:ascii="Arial" w:hAnsi="Arial" w:cs="Arial"/>
                <w:b/>
                <w:sz w:val="22"/>
                <w:szCs w:val="22"/>
              </w:rPr>
            </w:pPr>
            <w:r w:rsidRPr="00025D7E">
              <w:rPr>
                <w:rFonts w:ascii="Arial" w:hAnsi="Arial" w:cs="Arial"/>
                <w:b/>
                <w:sz w:val="22"/>
                <w:szCs w:val="22"/>
              </w:rPr>
              <w:t>Indicateurs de résultats</w:t>
            </w:r>
          </w:p>
        </w:tc>
      </w:tr>
      <w:tr w:rsidR="00E14E88">
        <w:tc>
          <w:tcPr>
            <w:tcW w:w="9754" w:type="dxa"/>
            <w:gridSpan w:val="2"/>
          </w:tcPr>
          <w:p w:rsidR="00E14E88" w:rsidRPr="00E8678F" w:rsidRDefault="00E14E88" w:rsidP="00717290">
            <w:pPr>
              <w:spacing w:before="120" w:after="120"/>
              <w:jc w:val="both"/>
              <w:rPr>
                <w:rFonts w:ascii="Arial" w:hAnsi="Arial" w:cs="Arial"/>
                <w:b/>
                <w:color w:val="333333"/>
                <w:sz w:val="22"/>
                <w:szCs w:val="22"/>
              </w:rPr>
            </w:pPr>
            <w:r w:rsidRPr="00E8678F">
              <w:rPr>
                <w:rFonts w:ascii="Arial" w:hAnsi="Arial" w:cs="Arial"/>
                <w:b/>
                <w:sz w:val="22"/>
                <w:szCs w:val="22"/>
              </w:rPr>
              <w:t>Assurer aux populations l’accès universel aux soins promotionnels, préventifs, curatifs et ré adaptatifs de qualité et continus</w:t>
            </w:r>
            <w:r w:rsidRPr="00E8678F">
              <w:rPr>
                <w:rFonts w:ascii="Arial" w:hAnsi="Arial" w:cs="Arial"/>
                <w:b/>
                <w:color w:val="333333"/>
                <w:sz w:val="22"/>
                <w:szCs w:val="22"/>
              </w:rPr>
              <w:t>;</w:t>
            </w:r>
          </w:p>
        </w:tc>
      </w:tr>
      <w:tr w:rsidR="00E14E88">
        <w:tc>
          <w:tcPr>
            <w:tcW w:w="5148" w:type="dxa"/>
          </w:tcPr>
          <w:p w:rsidR="00E14E88" w:rsidRPr="00E8678F" w:rsidRDefault="00E14E88" w:rsidP="00717290">
            <w:pPr>
              <w:spacing w:before="120" w:after="120"/>
              <w:jc w:val="both"/>
              <w:rPr>
                <w:rFonts w:ascii="Arial" w:hAnsi="Arial" w:cs="Arial"/>
                <w:bCs/>
                <w:sz w:val="22"/>
                <w:szCs w:val="22"/>
              </w:rPr>
            </w:pPr>
            <w:r w:rsidRPr="00E8678F">
              <w:rPr>
                <w:rFonts w:ascii="Arial" w:hAnsi="Arial" w:cs="Arial"/>
                <w:sz w:val="22"/>
                <w:szCs w:val="22"/>
              </w:rPr>
              <w:t>D’ici 2015, au moins 30% des femmes et des adolescents utilisent une méthode moderne de contraception (PF)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femmes et des adolescentes qui utilisent une méthode moderne de contraception</w:t>
            </w:r>
          </w:p>
        </w:tc>
      </w:tr>
      <w:tr w:rsidR="00E14E88">
        <w:tc>
          <w:tcPr>
            <w:tcW w:w="5148" w:type="dxa"/>
          </w:tcPr>
          <w:p w:rsidR="00E14E88" w:rsidRPr="00E8678F" w:rsidRDefault="00E14E88" w:rsidP="00717290">
            <w:pPr>
              <w:pStyle w:val="APD3"/>
              <w:rPr>
                <w:rFonts w:ascii="Arial Narrow" w:hAnsi="Arial Narrow"/>
                <w:sz w:val="24"/>
                <w:szCs w:val="24"/>
              </w:rPr>
            </w:pPr>
            <w:r w:rsidRPr="005315AE">
              <w:rPr>
                <w:b w:val="0"/>
              </w:rPr>
              <w:t>D’ici 2015, 90% des femmes enceintes effectuent au moins 4 visites prénatales (CPNR complet)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femmes enceintes qui effectuent au moins 4 CPNR</w:t>
            </w:r>
          </w:p>
        </w:tc>
      </w:tr>
      <w:tr w:rsidR="00E14E88">
        <w:tc>
          <w:tcPr>
            <w:tcW w:w="5148" w:type="dxa"/>
          </w:tcPr>
          <w:p w:rsidR="00E14E88" w:rsidRPr="00E8678F" w:rsidRDefault="00E14E88" w:rsidP="00717290">
            <w:pPr>
              <w:spacing w:before="120" w:after="120"/>
              <w:jc w:val="both"/>
              <w:rPr>
                <w:rFonts w:ascii="Arial" w:hAnsi="Arial" w:cs="Arial"/>
                <w:bCs/>
                <w:sz w:val="22"/>
                <w:szCs w:val="22"/>
              </w:rPr>
            </w:pPr>
            <w:r w:rsidRPr="00E8678F">
              <w:rPr>
                <w:rFonts w:ascii="Arial" w:hAnsi="Arial" w:cs="Arial"/>
                <w:sz w:val="22"/>
                <w:szCs w:val="22"/>
              </w:rPr>
              <w:t>Atteindre un taux d’accouchement assisté par du personnel qualifié d’au moins 90% d’ici 2015 ;</w:t>
            </w:r>
          </w:p>
        </w:tc>
        <w:tc>
          <w:tcPr>
            <w:tcW w:w="4606" w:type="dxa"/>
          </w:tcPr>
          <w:p w:rsidR="00E14E88" w:rsidRPr="00496117" w:rsidRDefault="00E14E88" w:rsidP="00717290">
            <w:pPr>
              <w:pStyle w:val="Corpsdetexte"/>
              <w:spacing w:before="120"/>
              <w:rPr>
                <w:rFonts w:ascii="Arial" w:hAnsi="Arial" w:cs="Arial"/>
                <w:sz w:val="22"/>
                <w:szCs w:val="22"/>
              </w:rPr>
            </w:pPr>
            <w:r w:rsidRPr="00496117">
              <w:rPr>
                <w:rFonts w:ascii="Arial" w:hAnsi="Arial" w:cs="Arial"/>
                <w:sz w:val="22"/>
                <w:szCs w:val="22"/>
              </w:rPr>
              <w:t>Taux d’accouchement assisté par du personnel qualifié</w:t>
            </w:r>
          </w:p>
        </w:tc>
      </w:tr>
      <w:tr w:rsidR="00E14E88">
        <w:tc>
          <w:tcPr>
            <w:tcW w:w="5148" w:type="dxa"/>
          </w:tcPr>
          <w:p w:rsidR="00E14E88" w:rsidRPr="00FF7744" w:rsidRDefault="00E14E88" w:rsidP="00717290">
            <w:pPr>
              <w:pStyle w:val="APD3"/>
            </w:pPr>
            <w:r w:rsidRPr="005315AE">
              <w:rPr>
                <w:b w:val="0"/>
              </w:rPr>
              <w:t>D’ici 2015, au moins 80% des complications de l’accouchement aussi bien chez la mère que chez le nouveau-né sont prises en charge selon les protocoles nationaux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complications de l’accouchement chez la mère et chez le nouveau –né pris en charge selon les protocoles nationaux</w:t>
            </w:r>
          </w:p>
        </w:tc>
      </w:tr>
      <w:tr w:rsidR="00E14E88">
        <w:tc>
          <w:tcPr>
            <w:tcW w:w="5148" w:type="dxa"/>
          </w:tcPr>
          <w:p w:rsidR="00E14E88" w:rsidRPr="00E8678F" w:rsidRDefault="00E14E88" w:rsidP="00717290">
            <w:pPr>
              <w:pStyle w:val="APD3"/>
            </w:pPr>
            <w:r w:rsidRPr="005315AE">
              <w:rPr>
                <w:b w:val="0"/>
              </w:rPr>
              <w:t>Atteindre une couverture vaccinale d’au moins 90% au niveau national et d’au moins 80% dans tous les départements pour tous les antigènes d’ici 2015;</w:t>
            </w:r>
            <w:r w:rsidRPr="00E8678F">
              <w:t xml:space="preserve">   </w:t>
            </w:r>
          </w:p>
        </w:tc>
        <w:tc>
          <w:tcPr>
            <w:tcW w:w="4606" w:type="dxa"/>
          </w:tcPr>
          <w:p w:rsidR="00E14E88" w:rsidRPr="00496117" w:rsidRDefault="00E14E88" w:rsidP="00717290">
            <w:pPr>
              <w:pStyle w:val="Corpsdetexte"/>
              <w:spacing w:before="120"/>
              <w:rPr>
                <w:rFonts w:ascii="Arial" w:hAnsi="Arial" w:cs="Arial"/>
                <w:sz w:val="22"/>
                <w:szCs w:val="22"/>
              </w:rPr>
            </w:pPr>
            <w:r w:rsidRPr="00496117">
              <w:rPr>
                <w:rFonts w:ascii="Arial" w:hAnsi="Arial" w:cs="Arial"/>
                <w:sz w:val="22"/>
                <w:szCs w:val="22"/>
              </w:rPr>
              <w:t>Taux de couverture vaccinale nationale et par département sanitaire</w:t>
            </w:r>
          </w:p>
        </w:tc>
      </w:tr>
      <w:tr w:rsidR="00E14E88">
        <w:tc>
          <w:tcPr>
            <w:tcW w:w="5148" w:type="dxa"/>
          </w:tcPr>
          <w:p w:rsidR="00E14E88" w:rsidRPr="00E8678F" w:rsidRDefault="00E14E88" w:rsidP="00717290">
            <w:pPr>
              <w:spacing w:before="120" w:after="120"/>
              <w:jc w:val="both"/>
              <w:rPr>
                <w:rFonts w:ascii="Arial" w:hAnsi="Arial" w:cs="Arial"/>
                <w:bCs/>
                <w:sz w:val="22"/>
                <w:szCs w:val="22"/>
              </w:rPr>
            </w:pPr>
            <w:r w:rsidRPr="00E8678F">
              <w:rPr>
                <w:rFonts w:ascii="Arial" w:hAnsi="Arial" w:cs="Arial"/>
                <w:sz w:val="22"/>
                <w:szCs w:val="22"/>
              </w:rPr>
              <w:t>D’ici 2015, au moins 20% des femmes pratiquent l’allaitement exclusif jusqu’à 6 mois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femmes pratiquant l’allaitement maternel exclusif jusqu’à six mois</w:t>
            </w:r>
          </w:p>
        </w:tc>
      </w:tr>
      <w:tr w:rsidR="00E14E88">
        <w:tc>
          <w:tcPr>
            <w:tcW w:w="5148" w:type="dxa"/>
          </w:tcPr>
          <w:p w:rsidR="00E14E88" w:rsidRPr="00E8678F" w:rsidRDefault="00E14E88" w:rsidP="00717290">
            <w:pPr>
              <w:spacing w:before="120" w:after="120"/>
              <w:jc w:val="both"/>
              <w:rPr>
                <w:rFonts w:ascii="Arial" w:hAnsi="Arial" w:cs="Arial"/>
                <w:bCs/>
                <w:sz w:val="22"/>
                <w:szCs w:val="22"/>
              </w:rPr>
            </w:pPr>
            <w:r w:rsidRPr="00E8678F">
              <w:rPr>
                <w:rFonts w:ascii="Arial" w:hAnsi="Arial" w:cs="Arial"/>
                <w:bCs/>
                <w:sz w:val="22"/>
                <w:szCs w:val="22"/>
              </w:rPr>
              <w:t>D’ici 2015, au moins 80% des cas de malnutrition chez les enfants bénéficient d’une prise en charge adéquate;</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cas de malnutrition chez les enfants correctement pris en charge </w:t>
            </w:r>
          </w:p>
        </w:tc>
      </w:tr>
      <w:tr w:rsidR="00E14E88">
        <w:tc>
          <w:tcPr>
            <w:tcW w:w="5148" w:type="dxa"/>
          </w:tcPr>
          <w:p w:rsidR="00E14E88" w:rsidRPr="00E8678F" w:rsidRDefault="00E14E88" w:rsidP="00717290">
            <w:pPr>
              <w:pStyle w:val="APD3"/>
            </w:pPr>
            <w:r w:rsidRPr="005315AE">
              <w:rPr>
                <w:b w:val="0"/>
              </w:rPr>
              <w:t>D’ici 2015, au moins 80% des cas de paludisme déclarés reçoivent un traitement correct dans les 24 heures</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cas de paludisme déclarés recevant un traitement correct dans les 24 heures</w:t>
            </w:r>
          </w:p>
        </w:tc>
      </w:tr>
      <w:tr w:rsidR="00E14E88">
        <w:tc>
          <w:tcPr>
            <w:tcW w:w="5148" w:type="dxa"/>
          </w:tcPr>
          <w:p w:rsidR="00E14E88" w:rsidRPr="00E8678F" w:rsidRDefault="00E14E88" w:rsidP="00717290">
            <w:pPr>
              <w:pStyle w:val="APD3"/>
            </w:pPr>
            <w:r w:rsidRPr="005315AE">
              <w:rPr>
                <w:b w:val="0"/>
              </w:rPr>
              <w:t>D’ici 2015 au moins 80% de la population (femmes enceintes et d’enfants de moins de cinq ans) dorment sous MIILDE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Proportion</w:t>
            </w:r>
            <w:r w:rsidRPr="00496117">
              <w:rPr>
                <w:rFonts w:ascii="Arial" w:hAnsi="Arial" w:cs="Arial"/>
                <w:sz w:val="22"/>
                <w:szCs w:val="22"/>
              </w:rPr>
              <w:t xml:space="preserve"> de la population dormant sous moustiquaire imprégné</w:t>
            </w:r>
          </w:p>
        </w:tc>
      </w:tr>
      <w:tr w:rsidR="00E14E88">
        <w:tc>
          <w:tcPr>
            <w:tcW w:w="5148" w:type="dxa"/>
          </w:tcPr>
          <w:p w:rsidR="00E14E88" w:rsidRPr="00E8678F" w:rsidRDefault="00E14E88" w:rsidP="00717290">
            <w:pPr>
              <w:pStyle w:val="APD3"/>
            </w:pPr>
            <w:r w:rsidRPr="005315AE">
              <w:rPr>
                <w:b w:val="0"/>
              </w:rPr>
              <w:t>D’ici 2015, au moins 80% des femmes enceintes reçoivent le TPI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 des femmes enceintes qui reçoivent le TPI 2 ;</w:t>
            </w:r>
          </w:p>
        </w:tc>
      </w:tr>
      <w:tr w:rsidR="00E14E88">
        <w:tc>
          <w:tcPr>
            <w:tcW w:w="5148" w:type="dxa"/>
          </w:tcPr>
          <w:p w:rsidR="00E14E88" w:rsidRPr="00E8678F" w:rsidRDefault="00E14E88" w:rsidP="00717290">
            <w:pPr>
              <w:pStyle w:val="APD3"/>
            </w:pPr>
            <w:r w:rsidRPr="005315AE">
              <w:rPr>
                <w:b w:val="0"/>
              </w:rPr>
              <w:t>D’ici 2015, au moins 80% des femmes enceintes bénéficient des prestations PTME</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des femmes enceintes ayant bénéficiées des prestations de PTME</w:t>
            </w:r>
            <w:r>
              <w:rPr>
                <w:rFonts w:ascii="Arial" w:hAnsi="Arial" w:cs="Arial"/>
                <w:sz w:val="22"/>
                <w:szCs w:val="22"/>
              </w:rPr>
              <w:t> ;</w:t>
            </w:r>
          </w:p>
        </w:tc>
      </w:tr>
      <w:tr w:rsidR="00E14E88">
        <w:tc>
          <w:tcPr>
            <w:tcW w:w="5148" w:type="dxa"/>
          </w:tcPr>
          <w:p w:rsidR="00E14E88" w:rsidRPr="00E8678F" w:rsidRDefault="00E14E88" w:rsidP="00717290">
            <w:pPr>
              <w:pStyle w:val="APD3"/>
            </w:pPr>
            <w:r w:rsidRPr="005315AE">
              <w:rPr>
                <w:b w:val="0"/>
              </w:rPr>
              <w:t xml:space="preserve">Au moins 80% de PVVIH ont accès aux services de prévention, traitement et soins y compris les </w:t>
            </w:r>
            <w:r w:rsidRPr="005315AE">
              <w:rPr>
                <w:b w:val="0"/>
              </w:rPr>
              <w:lastRenderedPageBreak/>
              <w:t>enfants d’ici 2015.</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lastRenderedPageBreak/>
              <w:t>Pourcentage</w:t>
            </w:r>
            <w:r w:rsidRPr="00496117">
              <w:rPr>
                <w:rFonts w:ascii="Arial" w:hAnsi="Arial" w:cs="Arial"/>
                <w:sz w:val="22"/>
                <w:szCs w:val="22"/>
              </w:rPr>
              <w:t xml:space="preserve"> de PVVIH ayant accès aux services de prévention, de traitement et de </w:t>
            </w:r>
            <w:r w:rsidRPr="00496117">
              <w:rPr>
                <w:rFonts w:ascii="Arial" w:hAnsi="Arial" w:cs="Arial"/>
                <w:sz w:val="22"/>
                <w:szCs w:val="22"/>
              </w:rPr>
              <w:lastRenderedPageBreak/>
              <w:t>soins</w:t>
            </w:r>
            <w:r>
              <w:rPr>
                <w:rFonts w:ascii="Arial" w:hAnsi="Arial" w:cs="Arial"/>
                <w:sz w:val="22"/>
                <w:szCs w:val="22"/>
              </w:rPr>
              <w:t> ;</w:t>
            </w:r>
          </w:p>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d’enfants infectés par le VIH ayant accès aux services de prévention, traitement et soins</w:t>
            </w:r>
            <w:r>
              <w:rPr>
                <w:rFonts w:ascii="Arial" w:hAnsi="Arial" w:cs="Arial"/>
                <w:sz w:val="22"/>
                <w:szCs w:val="22"/>
              </w:rPr>
              <w:t> ;</w:t>
            </w:r>
            <w:r w:rsidRPr="00496117">
              <w:rPr>
                <w:rFonts w:ascii="Arial" w:hAnsi="Arial" w:cs="Arial"/>
                <w:sz w:val="22"/>
                <w:szCs w:val="22"/>
              </w:rPr>
              <w:t xml:space="preserve"> </w:t>
            </w:r>
          </w:p>
        </w:tc>
      </w:tr>
      <w:tr w:rsidR="00E14E88">
        <w:tc>
          <w:tcPr>
            <w:tcW w:w="5148" w:type="dxa"/>
          </w:tcPr>
          <w:p w:rsidR="00E14E88" w:rsidRPr="00E8678F" w:rsidRDefault="00E14E88" w:rsidP="00717290">
            <w:pPr>
              <w:pStyle w:val="APD3"/>
            </w:pPr>
            <w:r w:rsidRPr="005315AE">
              <w:rPr>
                <w:b w:val="0"/>
              </w:rPr>
              <w:lastRenderedPageBreak/>
              <w:t>Atteindre un taux d’utilisation du condom d’au moins 85% dans les groupes à risques.</w:t>
            </w:r>
          </w:p>
        </w:tc>
        <w:tc>
          <w:tcPr>
            <w:tcW w:w="4606" w:type="dxa"/>
          </w:tcPr>
          <w:p w:rsidR="00E14E88" w:rsidRPr="00496117" w:rsidRDefault="00E14E88" w:rsidP="00717290">
            <w:pPr>
              <w:pStyle w:val="Corpsdetexte"/>
              <w:spacing w:before="120"/>
              <w:rPr>
                <w:rFonts w:ascii="Arial" w:hAnsi="Arial" w:cs="Arial"/>
                <w:sz w:val="22"/>
                <w:szCs w:val="22"/>
              </w:rPr>
            </w:pPr>
            <w:r w:rsidRPr="00496117">
              <w:rPr>
                <w:rFonts w:ascii="Arial" w:hAnsi="Arial" w:cs="Arial"/>
                <w:sz w:val="22"/>
                <w:szCs w:val="22"/>
              </w:rPr>
              <w:t>Taux d’utilisation du condom dans les groupes à risque</w:t>
            </w:r>
            <w:r>
              <w:rPr>
                <w:rFonts w:ascii="Arial" w:hAnsi="Arial" w:cs="Arial"/>
                <w:sz w:val="22"/>
                <w:szCs w:val="22"/>
              </w:rPr>
              <w:t> ;</w:t>
            </w:r>
          </w:p>
        </w:tc>
      </w:tr>
      <w:tr w:rsidR="00E14E88">
        <w:tc>
          <w:tcPr>
            <w:tcW w:w="5148" w:type="dxa"/>
          </w:tcPr>
          <w:p w:rsidR="00E14E88" w:rsidRPr="00E8678F" w:rsidRDefault="00E14E88" w:rsidP="00717290">
            <w:pPr>
              <w:pStyle w:val="APD3"/>
            </w:pPr>
            <w:r w:rsidRPr="005315AE">
              <w:rPr>
                <w:b w:val="0"/>
              </w:rPr>
              <w:t>D’ici 2015, dépister au moins 70% des cas de tuberculose à microscopie positive et guérir au moins 85% d’entre eux.</w:t>
            </w:r>
          </w:p>
        </w:tc>
        <w:tc>
          <w:tcPr>
            <w:tcW w:w="4606" w:type="dxa"/>
          </w:tcPr>
          <w:p w:rsidR="00E14E88" w:rsidRPr="00496117" w:rsidRDefault="00E14E88" w:rsidP="00717290">
            <w:pPr>
              <w:pStyle w:val="Corpsdetexte"/>
              <w:spacing w:before="120"/>
              <w:rPr>
                <w:rFonts w:ascii="Arial" w:hAnsi="Arial" w:cs="Arial"/>
                <w:sz w:val="22"/>
                <w:szCs w:val="22"/>
              </w:rPr>
            </w:pPr>
            <w:r w:rsidRPr="00496117">
              <w:rPr>
                <w:rFonts w:ascii="Arial" w:hAnsi="Arial" w:cs="Arial"/>
                <w:sz w:val="22"/>
                <w:szCs w:val="22"/>
              </w:rPr>
              <w:t>Taux de dépistage de cas de tuberculose à microscopie positive</w:t>
            </w:r>
            <w:r>
              <w:rPr>
                <w:rFonts w:ascii="Arial" w:hAnsi="Arial" w:cs="Arial"/>
                <w:sz w:val="22"/>
                <w:szCs w:val="22"/>
              </w:rPr>
              <w:t> ;</w:t>
            </w:r>
          </w:p>
          <w:p w:rsidR="00E14E88" w:rsidRPr="00496117" w:rsidRDefault="00E14E88" w:rsidP="00717290">
            <w:pPr>
              <w:pStyle w:val="Corpsdetexte"/>
              <w:spacing w:before="120"/>
              <w:rPr>
                <w:sz w:val="22"/>
                <w:szCs w:val="22"/>
              </w:rPr>
            </w:pPr>
            <w:r w:rsidRPr="00496117">
              <w:rPr>
                <w:rFonts w:ascii="Arial" w:hAnsi="Arial" w:cs="Arial"/>
                <w:sz w:val="22"/>
                <w:szCs w:val="22"/>
              </w:rPr>
              <w:t>Taux de guérison des cas de tuberculose</w:t>
            </w:r>
            <w:r>
              <w:rPr>
                <w:rFonts w:ascii="Arial" w:hAnsi="Arial" w:cs="Arial"/>
                <w:sz w:val="22"/>
                <w:szCs w:val="22"/>
              </w:rPr>
              <w:t> ;</w:t>
            </w:r>
          </w:p>
        </w:tc>
      </w:tr>
      <w:tr w:rsidR="00E14E88">
        <w:tc>
          <w:tcPr>
            <w:tcW w:w="5148" w:type="dxa"/>
          </w:tcPr>
          <w:p w:rsidR="00E14E88" w:rsidRPr="00E8678F" w:rsidRDefault="00E14E88" w:rsidP="00717290">
            <w:pPr>
              <w:pStyle w:val="APD3"/>
            </w:pPr>
            <w:r w:rsidRPr="005315AE">
              <w:rPr>
                <w:b w:val="0"/>
              </w:rPr>
              <w:t>D’ici 2015 au moins 95% des enfants malades bénéficient d’une prise en charge adéquate contre les principales pathologies (diarrhée, Infections respiratoires aigues, infections urinaires…) ;</w:t>
            </w:r>
          </w:p>
        </w:tc>
        <w:tc>
          <w:tcPr>
            <w:tcW w:w="4606" w:type="dxa"/>
          </w:tcPr>
          <w:p w:rsidR="00E14E88" w:rsidRPr="00496117" w:rsidRDefault="00E14E88" w:rsidP="00717290">
            <w:pPr>
              <w:pStyle w:val="Corpsdetexte"/>
              <w:spacing w:before="120"/>
              <w:rPr>
                <w:rFonts w:ascii="Arial" w:hAnsi="Arial" w:cs="Arial"/>
                <w:sz w:val="22"/>
                <w:szCs w:val="22"/>
              </w:rPr>
            </w:pPr>
            <w:r>
              <w:rPr>
                <w:rFonts w:ascii="Arial" w:hAnsi="Arial" w:cs="Arial"/>
                <w:sz w:val="22"/>
                <w:szCs w:val="22"/>
              </w:rPr>
              <w:t>Pourcentage</w:t>
            </w:r>
            <w:r w:rsidRPr="00496117">
              <w:rPr>
                <w:rFonts w:ascii="Arial" w:hAnsi="Arial" w:cs="Arial"/>
                <w:sz w:val="22"/>
                <w:szCs w:val="22"/>
              </w:rPr>
              <w:t xml:space="preserve"> d’enfants bénéficiant d’une prise en charge adéquate contre les principales pathologies parasitaires et infectieuses</w:t>
            </w:r>
          </w:p>
        </w:tc>
      </w:tr>
      <w:tr w:rsidR="00E14E88">
        <w:tc>
          <w:tcPr>
            <w:tcW w:w="5148" w:type="dxa"/>
          </w:tcPr>
          <w:p w:rsidR="00E14E88" w:rsidRPr="00E8678F" w:rsidRDefault="00E14E88" w:rsidP="00717290">
            <w:pPr>
              <w:pStyle w:val="APD3"/>
            </w:pPr>
            <w:r w:rsidRPr="005315AE">
              <w:rPr>
                <w:b w:val="0"/>
              </w:rPr>
              <w:t>D’ici 2015, au moins 95% personnes à risque pour l’hypertension Artérielle, le diabète, les cancers, la santé mentale et la drépanocytose ont accès aux services de prévention, traitement et de soins.</w:t>
            </w:r>
            <w:r w:rsidRPr="00E8678F">
              <w:t xml:space="preserve"> </w:t>
            </w:r>
          </w:p>
        </w:tc>
        <w:tc>
          <w:tcPr>
            <w:tcW w:w="4606" w:type="dxa"/>
          </w:tcPr>
          <w:p w:rsidR="00E14E88" w:rsidRPr="008042D4" w:rsidRDefault="00E14E88" w:rsidP="00717290">
            <w:pPr>
              <w:pStyle w:val="Corpsdetexte"/>
              <w:spacing w:before="120"/>
              <w:rPr>
                <w:rFonts w:ascii="Arial" w:hAnsi="Arial" w:cs="Arial"/>
                <w:sz w:val="22"/>
                <w:szCs w:val="22"/>
              </w:rPr>
            </w:pPr>
            <w:r w:rsidRPr="008042D4">
              <w:rPr>
                <w:rFonts w:ascii="Arial" w:hAnsi="Arial" w:cs="Arial"/>
                <w:sz w:val="22"/>
                <w:szCs w:val="22"/>
              </w:rPr>
              <w:t>Taux de dépistage par an ;</w:t>
            </w:r>
          </w:p>
          <w:p w:rsidR="00E14E88" w:rsidRPr="008042D4" w:rsidRDefault="00E14E88" w:rsidP="00717290">
            <w:pPr>
              <w:pStyle w:val="Corpsdetexte"/>
              <w:spacing w:before="120"/>
              <w:rPr>
                <w:rFonts w:ascii="Arial" w:hAnsi="Arial" w:cs="Arial"/>
                <w:sz w:val="22"/>
                <w:szCs w:val="22"/>
              </w:rPr>
            </w:pPr>
            <w:r w:rsidRPr="008042D4">
              <w:rPr>
                <w:rFonts w:ascii="Arial" w:hAnsi="Arial" w:cs="Arial"/>
                <w:sz w:val="22"/>
                <w:szCs w:val="22"/>
              </w:rPr>
              <w:t>Taux de cas traités par an ;</w:t>
            </w:r>
          </w:p>
          <w:p w:rsidR="00E14E88" w:rsidRPr="008042D4" w:rsidRDefault="00E14E88" w:rsidP="00717290">
            <w:pPr>
              <w:pStyle w:val="Corpsdetexte"/>
              <w:spacing w:before="120"/>
              <w:rPr>
                <w:rFonts w:ascii="Arial" w:hAnsi="Arial" w:cs="Arial"/>
                <w:sz w:val="22"/>
                <w:szCs w:val="22"/>
                <w:highlight w:val="yellow"/>
              </w:rPr>
            </w:pPr>
          </w:p>
        </w:tc>
      </w:tr>
      <w:tr w:rsidR="00E14E88">
        <w:tc>
          <w:tcPr>
            <w:tcW w:w="5148" w:type="dxa"/>
          </w:tcPr>
          <w:p w:rsidR="00E14E88" w:rsidRPr="00407219" w:rsidRDefault="00E14E88" w:rsidP="00717290">
            <w:pPr>
              <w:pStyle w:val="APD3"/>
            </w:pPr>
            <w:r w:rsidRPr="005315AE">
              <w:rPr>
                <w:b w:val="0"/>
              </w:rPr>
              <w:t>D’ici 2015 dépister au moins 90% des cas de THA à parasitologie positive et traiter 100% des cas dépistés dans tous les foyers d’endémies.</w:t>
            </w:r>
          </w:p>
        </w:tc>
        <w:tc>
          <w:tcPr>
            <w:tcW w:w="4606" w:type="dxa"/>
          </w:tcPr>
          <w:p w:rsidR="00E14E88" w:rsidRPr="00862D47" w:rsidRDefault="00E14E88" w:rsidP="00717290">
            <w:pPr>
              <w:pStyle w:val="Corpsdetexte"/>
              <w:spacing w:before="120"/>
              <w:rPr>
                <w:rFonts w:ascii="Arial" w:hAnsi="Arial" w:cs="Arial"/>
                <w:sz w:val="22"/>
                <w:szCs w:val="22"/>
              </w:rPr>
            </w:pPr>
            <w:r w:rsidRPr="00862D47">
              <w:rPr>
                <w:rFonts w:ascii="Arial" w:hAnsi="Arial" w:cs="Arial"/>
                <w:sz w:val="22"/>
                <w:szCs w:val="22"/>
              </w:rPr>
              <w:t>Taux des cas de THA dépistés (parasitologie positive) par an</w:t>
            </w:r>
          </w:p>
          <w:p w:rsidR="00E14E88" w:rsidRPr="00862D47" w:rsidRDefault="00E14E88" w:rsidP="00717290">
            <w:pPr>
              <w:pStyle w:val="Corpsdetexte"/>
              <w:spacing w:before="120"/>
              <w:rPr>
                <w:rFonts w:ascii="Arial" w:hAnsi="Arial" w:cs="Arial"/>
                <w:sz w:val="22"/>
                <w:szCs w:val="22"/>
              </w:rPr>
            </w:pPr>
            <w:r w:rsidRPr="00862D47">
              <w:rPr>
                <w:rFonts w:ascii="Arial" w:hAnsi="Arial" w:cs="Arial"/>
                <w:sz w:val="22"/>
                <w:szCs w:val="22"/>
              </w:rPr>
              <w:t>Taux de cas de THA traités par an</w:t>
            </w:r>
          </w:p>
          <w:p w:rsidR="00E14E88" w:rsidRPr="00862D47" w:rsidRDefault="00E14E88" w:rsidP="00717290">
            <w:pPr>
              <w:pStyle w:val="Corpsdetexte"/>
              <w:spacing w:before="120"/>
              <w:rPr>
                <w:rFonts w:ascii="Arial" w:hAnsi="Arial" w:cs="Arial"/>
                <w:sz w:val="22"/>
                <w:szCs w:val="22"/>
              </w:rPr>
            </w:pPr>
            <w:r w:rsidRPr="00862D47">
              <w:rPr>
                <w:rFonts w:ascii="Arial" w:hAnsi="Arial" w:cs="Arial"/>
                <w:sz w:val="22"/>
                <w:szCs w:val="22"/>
              </w:rPr>
              <w:t>Taux de guérison des cas de THA</w:t>
            </w:r>
          </w:p>
          <w:p w:rsidR="00E14E88" w:rsidRPr="00FF7744" w:rsidRDefault="00E14E88" w:rsidP="00717290">
            <w:pPr>
              <w:pStyle w:val="Corpsdetexte"/>
              <w:spacing w:before="120"/>
              <w:rPr>
                <w:rFonts w:ascii="Arial" w:hAnsi="Arial" w:cs="Arial"/>
                <w:sz w:val="22"/>
                <w:szCs w:val="22"/>
              </w:rPr>
            </w:pPr>
            <w:r w:rsidRPr="00862D47">
              <w:rPr>
                <w:rFonts w:ascii="Arial" w:hAnsi="Arial" w:cs="Arial"/>
                <w:sz w:val="22"/>
                <w:szCs w:val="22"/>
              </w:rPr>
              <w:t>Taux de cas de THA suivis pendant deux ans après le traitement</w:t>
            </w:r>
          </w:p>
        </w:tc>
      </w:tr>
      <w:tr w:rsidR="00E14E88">
        <w:tc>
          <w:tcPr>
            <w:tcW w:w="5148" w:type="dxa"/>
          </w:tcPr>
          <w:p w:rsidR="00E14E88" w:rsidRPr="00407219" w:rsidRDefault="00E14E88" w:rsidP="00717290">
            <w:pPr>
              <w:pStyle w:val="APD3"/>
            </w:pPr>
            <w:r w:rsidRPr="005315AE">
              <w:rPr>
                <w:b w:val="0"/>
              </w:rPr>
              <w:t>D’ici 2015 réduire d’au moins 50% le taux d’invalidité imputable à la lèpre chez les patients sous poly chimiothérapie.</w:t>
            </w:r>
          </w:p>
        </w:tc>
        <w:tc>
          <w:tcPr>
            <w:tcW w:w="4606" w:type="dxa"/>
          </w:tcPr>
          <w:p w:rsidR="00E14E88" w:rsidRPr="00862D47" w:rsidRDefault="00E14E88" w:rsidP="00717290">
            <w:pPr>
              <w:pStyle w:val="Corpsdetexte"/>
              <w:spacing w:before="120"/>
              <w:rPr>
                <w:rFonts w:ascii="Arial" w:hAnsi="Arial" w:cs="Arial"/>
                <w:sz w:val="22"/>
                <w:szCs w:val="22"/>
              </w:rPr>
            </w:pPr>
            <w:r w:rsidRPr="00862D47">
              <w:rPr>
                <w:rFonts w:ascii="Arial" w:hAnsi="Arial" w:cs="Arial"/>
                <w:sz w:val="22"/>
                <w:szCs w:val="22"/>
              </w:rPr>
              <w:t>Tau</w:t>
            </w:r>
            <w:r>
              <w:rPr>
                <w:rFonts w:ascii="Arial" w:hAnsi="Arial" w:cs="Arial"/>
                <w:sz w:val="22"/>
                <w:szCs w:val="22"/>
              </w:rPr>
              <w:t>x d’invalidité imputable à lèpre</w:t>
            </w:r>
          </w:p>
          <w:p w:rsidR="00E14E88" w:rsidRPr="00025D7E" w:rsidRDefault="00E14E88" w:rsidP="00717290">
            <w:pPr>
              <w:pStyle w:val="Corpsdetexte"/>
              <w:spacing w:before="120"/>
              <w:rPr>
                <w:sz w:val="22"/>
                <w:szCs w:val="22"/>
                <w:highlight w:val="yellow"/>
              </w:rPr>
            </w:pPr>
          </w:p>
        </w:tc>
      </w:tr>
      <w:tr w:rsidR="00E14E88">
        <w:tc>
          <w:tcPr>
            <w:tcW w:w="5148" w:type="dxa"/>
          </w:tcPr>
          <w:p w:rsidR="00E14E88" w:rsidRPr="001F425F" w:rsidRDefault="00E14E88" w:rsidP="00717290">
            <w:pPr>
              <w:pStyle w:val="APD3"/>
            </w:pPr>
            <w:r w:rsidRPr="005315AE">
              <w:rPr>
                <w:b w:val="0"/>
              </w:rPr>
              <w:t>D’ici 2015 dépister au moins 90% des cas d’ulcère de Buruli et traiter 100% des cas dépistés</w:t>
            </w:r>
          </w:p>
        </w:tc>
        <w:tc>
          <w:tcPr>
            <w:tcW w:w="4606" w:type="dxa"/>
          </w:tcPr>
          <w:p w:rsidR="00E14E88" w:rsidRDefault="00E14E88" w:rsidP="00717290">
            <w:pPr>
              <w:pStyle w:val="Corpsdetexte"/>
              <w:spacing w:before="120"/>
              <w:rPr>
                <w:rFonts w:ascii="Arial" w:hAnsi="Arial" w:cs="Arial"/>
                <w:sz w:val="22"/>
                <w:szCs w:val="22"/>
              </w:rPr>
            </w:pPr>
            <w:r>
              <w:rPr>
                <w:rFonts w:ascii="Arial" w:hAnsi="Arial" w:cs="Arial"/>
                <w:sz w:val="22"/>
                <w:szCs w:val="22"/>
              </w:rPr>
              <w:t>Taux de cas d’ulcère Buruli dépistés</w:t>
            </w:r>
          </w:p>
          <w:p w:rsidR="00E14E88" w:rsidRPr="00862D47" w:rsidRDefault="00E14E88" w:rsidP="00717290">
            <w:pPr>
              <w:pStyle w:val="Corpsdetexte"/>
              <w:spacing w:before="120"/>
              <w:rPr>
                <w:rFonts w:ascii="Arial" w:hAnsi="Arial" w:cs="Arial"/>
                <w:sz w:val="22"/>
                <w:szCs w:val="22"/>
              </w:rPr>
            </w:pPr>
            <w:r>
              <w:rPr>
                <w:rFonts w:ascii="Arial" w:hAnsi="Arial" w:cs="Arial"/>
                <w:sz w:val="22"/>
                <w:szCs w:val="22"/>
              </w:rPr>
              <w:t xml:space="preserve">Taux de cas d’ulcère Buruli traités et guéris </w:t>
            </w:r>
          </w:p>
        </w:tc>
      </w:tr>
      <w:tr w:rsidR="00E14E88">
        <w:tc>
          <w:tcPr>
            <w:tcW w:w="5148" w:type="dxa"/>
          </w:tcPr>
          <w:p w:rsidR="00E14E88" w:rsidRPr="00862D47" w:rsidRDefault="00E14E88" w:rsidP="00717290">
            <w:pPr>
              <w:pStyle w:val="APD3"/>
            </w:pPr>
            <w:r w:rsidRPr="005315AE">
              <w:rPr>
                <w:b w:val="0"/>
              </w:rPr>
              <w:t>D’ici 2015, au moins 90% des hôpitaux nationaux et régionaux offrent des prestations de qualité (selon le référentiel qualité)</w:t>
            </w:r>
          </w:p>
        </w:tc>
        <w:tc>
          <w:tcPr>
            <w:tcW w:w="4606" w:type="dxa"/>
          </w:tcPr>
          <w:p w:rsidR="00E14E88" w:rsidRPr="00862D47" w:rsidRDefault="00E14E88" w:rsidP="00717290">
            <w:pPr>
              <w:pStyle w:val="Corpsdetexte"/>
              <w:spacing w:before="120"/>
              <w:rPr>
                <w:rFonts w:ascii="Arial" w:hAnsi="Arial" w:cs="Arial"/>
                <w:sz w:val="22"/>
                <w:szCs w:val="22"/>
              </w:rPr>
            </w:pPr>
            <w:r>
              <w:rPr>
                <w:rFonts w:ascii="Arial" w:hAnsi="Arial" w:cs="Arial"/>
                <w:sz w:val="22"/>
                <w:szCs w:val="22"/>
              </w:rPr>
              <w:t>Pourcentage d’hôpitaux nationaux/régionaux qui offrent des prestations de qualité</w:t>
            </w:r>
          </w:p>
        </w:tc>
      </w:tr>
    </w:tbl>
    <w:p w:rsidR="00E14E88" w:rsidRDefault="00E14E88" w:rsidP="00E14E88">
      <w:pPr>
        <w:rPr>
          <w:highlight w:val="yellow"/>
        </w:rPr>
      </w:pPr>
    </w:p>
    <w:p w:rsidR="00E14E88" w:rsidRDefault="00E14E88" w:rsidP="00E14E88"/>
    <w:p w:rsidR="00E14E88" w:rsidRDefault="00E14E88" w:rsidP="00E14E88"/>
    <w:p w:rsidR="00E14E88" w:rsidRPr="009878A8" w:rsidRDefault="00E14E88" w:rsidP="00E00793">
      <w:pPr>
        <w:rPr>
          <w:b/>
          <w:bCs/>
          <w:color w:val="FF0000"/>
          <w:sz w:val="28"/>
          <w:szCs w:val="28"/>
        </w:rPr>
      </w:pPr>
    </w:p>
    <w:sectPr w:rsidR="00E14E88" w:rsidRPr="009878A8" w:rsidSect="00A769EC">
      <w:head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29F" w:rsidRDefault="0022029F" w:rsidP="00D5291C">
      <w:r>
        <w:separator/>
      </w:r>
    </w:p>
  </w:endnote>
  <w:endnote w:type="continuationSeparator" w:id="1">
    <w:p w:rsidR="0022029F" w:rsidRDefault="0022029F" w:rsidP="00D5291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Sans-TT">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2F" w:rsidRDefault="0033792F" w:rsidP="002D5D5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3792F" w:rsidRDefault="0033792F" w:rsidP="00D824F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2F" w:rsidRDefault="0033792F" w:rsidP="002D5D5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33442">
      <w:rPr>
        <w:rStyle w:val="Numrodepage"/>
        <w:noProof/>
      </w:rPr>
      <w:t>62</w:t>
    </w:r>
    <w:r>
      <w:rPr>
        <w:rStyle w:val="Numrodepage"/>
      </w:rPr>
      <w:fldChar w:fldCharType="end"/>
    </w:r>
  </w:p>
  <w:p w:rsidR="0033792F" w:rsidRDefault="0033792F" w:rsidP="00D824F7">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2F" w:rsidRDefault="0033792F" w:rsidP="00D66B27">
    <w:pPr>
      <w:pStyle w:val="Pieddepage"/>
      <w:framePr w:w="354" w:wrap="auto" w:vAnchor="text" w:hAnchor="page" w:x="15099" w:y="45"/>
      <w:rPr>
        <w:rStyle w:val="Numrodepage"/>
        <w:rFonts w:ascii="Arial" w:hAnsi="Arial" w:cs="Arial"/>
        <w:sz w:val="20"/>
        <w:szCs w:val="20"/>
      </w:rPr>
    </w:pPr>
    <w:r>
      <w:rPr>
        <w:rStyle w:val="Numrodepage"/>
        <w:rFonts w:ascii="Arial" w:hAnsi="Arial" w:cs="Arial"/>
        <w:sz w:val="20"/>
        <w:szCs w:val="20"/>
      </w:rPr>
      <w:fldChar w:fldCharType="begin"/>
    </w:r>
    <w:r>
      <w:rPr>
        <w:rStyle w:val="Numrodepage"/>
        <w:rFonts w:ascii="Arial" w:hAnsi="Arial" w:cs="Arial"/>
        <w:sz w:val="20"/>
        <w:szCs w:val="20"/>
      </w:rPr>
      <w:instrText xml:space="preserve">PAGE  </w:instrText>
    </w:r>
    <w:r>
      <w:rPr>
        <w:rStyle w:val="Numrodepage"/>
        <w:rFonts w:ascii="Arial" w:hAnsi="Arial" w:cs="Arial"/>
        <w:sz w:val="20"/>
        <w:szCs w:val="20"/>
      </w:rPr>
      <w:fldChar w:fldCharType="separate"/>
    </w:r>
    <w:r>
      <w:rPr>
        <w:rStyle w:val="Numrodepage"/>
        <w:rFonts w:ascii="Arial" w:hAnsi="Arial" w:cs="Arial"/>
        <w:noProof/>
        <w:sz w:val="20"/>
        <w:szCs w:val="20"/>
      </w:rPr>
      <w:t>78</w:t>
    </w:r>
    <w:r>
      <w:rPr>
        <w:rStyle w:val="Numrodepage"/>
        <w:rFonts w:ascii="Arial" w:hAnsi="Arial" w:cs="Arial"/>
        <w:sz w:val="20"/>
        <w:szCs w:val="20"/>
      </w:rPr>
      <w:fldChar w:fldCharType="end"/>
    </w:r>
  </w:p>
  <w:p w:rsidR="0033792F" w:rsidRDefault="0033792F" w:rsidP="00B8025B">
    <w:pPr>
      <w:pStyle w:val="Pieddepage"/>
      <w:tabs>
        <w:tab w:val="clear" w:pos="4536"/>
        <w:tab w:val="clear" w:pos="9072"/>
        <w:tab w:val="right" w:pos="871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29F" w:rsidRDefault="0022029F" w:rsidP="00D5291C">
      <w:r>
        <w:separator/>
      </w:r>
    </w:p>
  </w:footnote>
  <w:footnote w:type="continuationSeparator" w:id="1">
    <w:p w:rsidR="0022029F" w:rsidRDefault="0022029F" w:rsidP="00D5291C">
      <w:r>
        <w:continuationSeparator/>
      </w:r>
    </w:p>
  </w:footnote>
  <w:footnote w:id="2">
    <w:p w:rsidR="0033792F" w:rsidRPr="00E60F48" w:rsidRDefault="0033792F" w:rsidP="0001172F">
      <w:pPr>
        <w:pStyle w:val="Notedebasdepage"/>
        <w:rPr>
          <w:sz w:val="16"/>
          <w:szCs w:val="16"/>
        </w:rPr>
      </w:pPr>
      <w:r>
        <w:rPr>
          <w:rStyle w:val="Appelnotedebasdep"/>
        </w:rPr>
        <w:footnoteRef/>
      </w:r>
      <w:r>
        <w:t xml:space="preserve"> </w:t>
      </w:r>
      <w:r w:rsidRPr="00E60F48">
        <w:rPr>
          <w:sz w:val="16"/>
          <w:szCs w:val="16"/>
        </w:rPr>
        <w:t xml:space="preserve">Arrêté de </w:t>
      </w:r>
      <w:smartTag w:uri="urn:schemas-microsoft-com:office:smarttags" w:element="PersonName">
        <w:smartTagPr>
          <w:attr w:name="ProductID" w:val="la Cour"/>
        </w:smartTagPr>
        <w:r w:rsidRPr="00E60F48">
          <w:rPr>
            <w:sz w:val="16"/>
            <w:szCs w:val="16"/>
          </w:rPr>
          <w:t>la Cour</w:t>
        </w:r>
      </w:smartTag>
      <w:r w:rsidRPr="00E60F48">
        <w:rPr>
          <w:sz w:val="16"/>
          <w:szCs w:val="16"/>
        </w:rPr>
        <w:t xml:space="preserve"> constitutionnelle sur les résultats du Recensement Général de </w:t>
      </w:r>
      <w:smartTag w:uri="urn:schemas-microsoft-com:office:smarttags" w:element="PersonName">
        <w:smartTagPr>
          <w:attr w:name="ProductID" w:val="la Population"/>
        </w:smartTagPr>
        <w:r w:rsidRPr="00E60F48">
          <w:rPr>
            <w:sz w:val="16"/>
            <w:szCs w:val="16"/>
          </w:rPr>
          <w:t>la Population</w:t>
        </w:r>
      </w:smartTag>
      <w:r w:rsidRPr="00E60F48">
        <w:rPr>
          <w:sz w:val="16"/>
          <w:szCs w:val="16"/>
        </w:rPr>
        <w:t xml:space="preserve"> et de l’Habitat (RGPH) 2003</w:t>
      </w:r>
    </w:p>
  </w:footnote>
  <w:footnote w:id="3">
    <w:p w:rsidR="0033792F" w:rsidRPr="00E60F48" w:rsidRDefault="0033792F" w:rsidP="0001172F">
      <w:pPr>
        <w:pStyle w:val="Notedebasdepage"/>
        <w:rPr>
          <w:sz w:val="16"/>
          <w:szCs w:val="16"/>
        </w:rPr>
      </w:pPr>
      <w:r w:rsidRPr="00E60F48">
        <w:rPr>
          <w:rStyle w:val="Appelnotedebasdep"/>
          <w:sz w:val="16"/>
          <w:szCs w:val="16"/>
        </w:rPr>
        <w:footnoteRef/>
      </w:r>
      <w:r w:rsidRPr="00E60F48">
        <w:rPr>
          <w:sz w:val="16"/>
          <w:szCs w:val="16"/>
        </w:rPr>
        <w:t xml:space="preserve"> Enquête Démographique et de Santé, 2000</w:t>
      </w:r>
    </w:p>
  </w:footnote>
  <w:footnote w:id="4">
    <w:p w:rsidR="0033792F" w:rsidRPr="00E60F48" w:rsidRDefault="0033792F" w:rsidP="0001172F">
      <w:pPr>
        <w:pStyle w:val="Notedebasdepage"/>
        <w:rPr>
          <w:sz w:val="16"/>
          <w:szCs w:val="16"/>
        </w:rPr>
      </w:pPr>
      <w:r w:rsidRPr="00E60F48">
        <w:rPr>
          <w:rStyle w:val="Appelnotedebasdep"/>
          <w:sz w:val="16"/>
          <w:szCs w:val="16"/>
        </w:rPr>
        <w:footnoteRef/>
      </w:r>
      <w:r w:rsidRPr="00E60F48">
        <w:rPr>
          <w:sz w:val="16"/>
          <w:szCs w:val="16"/>
        </w:rPr>
        <w:t xml:space="preserve"> Enquête Gabonaise pour l’Evaluation de </w:t>
      </w:r>
      <w:smartTag w:uri="urn:schemas-microsoft-com:office:smarttags" w:element="PersonName">
        <w:smartTagPr>
          <w:attr w:name="ProductID" w:val="la Pauvret￩"/>
        </w:smartTagPr>
        <w:r w:rsidRPr="00E60F48">
          <w:rPr>
            <w:sz w:val="16"/>
            <w:szCs w:val="16"/>
          </w:rPr>
          <w:t>la Pauvreté</w:t>
        </w:r>
      </w:smartTag>
      <w:r w:rsidRPr="00E60F48">
        <w:rPr>
          <w:sz w:val="16"/>
          <w:szCs w:val="16"/>
        </w:rPr>
        <w:t xml:space="preserve"> (EGEP)</w:t>
      </w:r>
    </w:p>
  </w:footnote>
  <w:footnote w:id="5">
    <w:p w:rsidR="0033792F" w:rsidRDefault="0033792F" w:rsidP="00930A69">
      <w:pPr>
        <w:pStyle w:val="Notedebasdepage"/>
      </w:pPr>
      <w:r>
        <w:rPr>
          <w:rStyle w:val="Appelnotedebasdep"/>
        </w:rPr>
        <w:footnoteRef/>
      </w:r>
      <w:r>
        <w:t xml:space="preserve"> Carte sanitaire 2008, Ministère de </w:t>
      </w:r>
      <w:smartTag w:uri="urn:schemas-microsoft-com:office:smarttags" w:element="PersonName">
        <w:smartTagPr>
          <w:attr w:name="ProductID" w:val="la Sant￩"/>
        </w:smartTagPr>
        <w:r>
          <w:t>la Santé</w:t>
        </w:r>
      </w:smartTag>
    </w:p>
  </w:footnote>
  <w:footnote w:id="6">
    <w:p w:rsidR="0033792F" w:rsidRDefault="0033792F" w:rsidP="00930A69">
      <w:pPr>
        <w:pStyle w:val="Notedebasdepage"/>
      </w:pPr>
      <w:r>
        <w:rPr>
          <w:rStyle w:val="Appelnotedebasdep"/>
        </w:rPr>
        <w:footnoteRef/>
      </w:r>
      <w:r>
        <w:t xml:space="preserve"> Estimation nationale.</w:t>
      </w:r>
    </w:p>
  </w:footnote>
  <w:footnote w:id="7">
    <w:p w:rsidR="0033792F" w:rsidRDefault="0033792F" w:rsidP="00930A69">
      <w:pPr>
        <w:pStyle w:val="Notedebasdepage"/>
      </w:pPr>
      <w:r>
        <w:rPr>
          <w:rStyle w:val="Appelnotedebasdep"/>
        </w:rPr>
        <w:footnoteRef/>
      </w:r>
      <w:r>
        <w:t xml:space="preserve"> Statistiques sanitaires mondiales</w:t>
      </w:r>
    </w:p>
  </w:footnote>
  <w:footnote w:id="8">
    <w:p w:rsidR="0033792F" w:rsidRDefault="0033792F" w:rsidP="00930A69">
      <w:pPr>
        <w:pStyle w:val="Notedebasdepage"/>
      </w:pPr>
      <w:r>
        <w:rPr>
          <w:rStyle w:val="Appelnotedebasdep"/>
        </w:rPr>
        <w:footnoteRef/>
      </w:r>
      <w:r>
        <w:t xml:space="preserve"> Estimations nationales</w:t>
      </w:r>
    </w:p>
  </w:footnote>
  <w:footnote w:id="9">
    <w:p w:rsidR="0033792F" w:rsidRDefault="0033792F" w:rsidP="00930A69">
      <w:pPr>
        <w:pStyle w:val="Notedebasdepage"/>
      </w:pPr>
      <w:r>
        <w:rPr>
          <w:rStyle w:val="Appelnotedebasdep"/>
        </w:rPr>
        <w:footnoteRef/>
      </w:r>
      <w:r>
        <w:t xml:space="preserve"> Statistiques sanitaires mondiales 2010.</w:t>
      </w:r>
    </w:p>
  </w:footnote>
  <w:footnote w:id="10">
    <w:p w:rsidR="0033792F" w:rsidRDefault="0033792F" w:rsidP="00930A69">
      <w:pPr>
        <w:pStyle w:val="Notedebasdepage"/>
      </w:pPr>
      <w:r>
        <w:rPr>
          <w:rStyle w:val="Appelnotedebasdep"/>
        </w:rPr>
        <w:footnoteRef/>
      </w:r>
      <w:r>
        <w:t xml:space="preserve"> Statistiques sanitaires mondiales 2010.</w:t>
      </w:r>
    </w:p>
  </w:footnote>
  <w:footnote w:id="11">
    <w:p w:rsidR="0033792F" w:rsidRDefault="0033792F" w:rsidP="00930A69">
      <w:pPr>
        <w:pStyle w:val="Notedebasdepage"/>
      </w:pPr>
      <w:r>
        <w:rPr>
          <w:rStyle w:val="Appelnotedebasdep"/>
        </w:rPr>
        <w:footnoteRef/>
      </w:r>
      <w:r>
        <w:t xml:space="preserve"> Enquête sur l’évaluation des besoins en matière de soins obstétricaux et néonataux d’urgence au Gabon</w:t>
      </w:r>
    </w:p>
  </w:footnote>
  <w:footnote w:id="12">
    <w:p w:rsidR="0033792F" w:rsidRDefault="0033792F" w:rsidP="00930A69">
      <w:pPr>
        <w:pStyle w:val="Notedebasdepage"/>
      </w:pPr>
      <w:r>
        <w:rPr>
          <w:rStyle w:val="Appelnotedebasdep"/>
        </w:rPr>
        <w:footnoteRef/>
      </w:r>
      <w:r>
        <w:t xml:space="preserve"> OMS, la drépanocytose dans </w:t>
      </w:r>
      <w:smartTag w:uri="urn:schemas-microsoft-com:office:smarttags" w:element="PersonName">
        <w:smartTagPr>
          <w:attr w:name="ProductID" w:val="ကЌ"/>
        </w:smartTagPr>
        <w:r>
          <w:t>la région Africaine</w:t>
        </w:r>
      </w:smartTag>
      <w:r>
        <w:t> : situation actuelle et perspectives (2006)</w:t>
      </w:r>
    </w:p>
  </w:footnote>
  <w:footnote w:id="13">
    <w:p w:rsidR="0033792F" w:rsidRDefault="0033792F" w:rsidP="00930A69">
      <w:pPr>
        <w:pStyle w:val="Notedebasdepage"/>
      </w:pPr>
      <w:r w:rsidRPr="00394ECF">
        <w:rPr>
          <w:rStyle w:val="Appelnotedebasdep"/>
          <w:rFonts w:ascii="Calibri" w:hAnsi="Calibri" w:cs="Calibri"/>
          <w:sz w:val="18"/>
          <w:szCs w:val="18"/>
        </w:rPr>
        <w:footnoteRef/>
      </w:r>
      <w:r w:rsidRPr="00394ECF">
        <w:rPr>
          <w:rFonts w:ascii="Calibri" w:hAnsi="Calibri" w:cs="Calibri"/>
          <w:sz w:val="18"/>
          <w:szCs w:val="18"/>
          <w:lang w:val="de-DE"/>
        </w:rPr>
        <w:t xml:space="preserve"> Idem, P. 35</w:t>
      </w:r>
    </w:p>
  </w:footnote>
  <w:footnote w:id="14">
    <w:p w:rsidR="0033792F" w:rsidRDefault="0033792F" w:rsidP="00930A69">
      <w:pPr>
        <w:pStyle w:val="Notedebasdepage"/>
      </w:pPr>
      <w:r w:rsidRPr="00394ECF">
        <w:rPr>
          <w:rStyle w:val="Appelnotedebasdep"/>
          <w:rFonts w:ascii="Calibri" w:hAnsi="Calibri" w:cs="Calibri"/>
          <w:sz w:val="18"/>
          <w:szCs w:val="18"/>
        </w:rPr>
        <w:footnoteRef/>
      </w:r>
      <w:r w:rsidRPr="00394ECF">
        <w:rPr>
          <w:rFonts w:ascii="Calibri" w:hAnsi="Calibri" w:cs="Calibri"/>
          <w:sz w:val="18"/>
          <w:szCs w:val="18"/>
          <w:lang w:val="de-DE"/>
        </w:rPr>
        <w:t xml:space="preserve"> Ibidem, P. 37</w:t>
      </w:r>
    </w:p>
  </w:footnote>
  <w:footnote w:id="15">
    <w:p w:rsidR="0033792F" w:rsidRDefault="0033792F" w:rsidP="00930A69">
      <w:pPr>
        <w:pStyle w:val="Notedebasdepage"/>
        <w:rPr>
          <w:rFonts w:ascii="Calibri" w:hAnsi="Calibri" w:cs="Calibri"/>
          <w:sz w:val="18"/>
          <w:szCs w:val="18"/>
        </w:rPr>
      </w:pPr>
      <w:r w:rsidRPr="00394ECF">
        <w:rPr>
          <w:rStyle w:val="Appelnotedebasdep"/>
          <w:rFonts w:ascii="Calibri" w:hAnsi="Calibri" w:cs="Calibri"/>
          <w:sz w:val="18"/>
          <w:szCs w:val="18"/>
        </w:rPr>
        <w:footnoteRef/>
      </w:r>
      <w:r w:rsidRPr="00394ECF">
        <w:rPr>
          <w:rFonts w:ascii="Calibri" w:hAnsi="Calibri" w:cs="Calibri"/>
          <w:sz w:val="18"/>
          <w:szCs w:val="18"/>
        </w:rPr>
        <w:t xml:space="preserve"> Direction générale de l’éducation populaire. Source citée par UNESCO</w:t>
      </w:r>
    </w:p>
    <w:p w:rsidR="0033792F" w:rsidRDefault="0033792F" w:rsidP="00930A69">
      <w:pPr>
        <w:pStyle w:val="Notedebasdepage"/>
      </w:pPr>
      <w:r w:rsidRPr="00CA5F2A">
        <w:rPr>
          <w:rFonts w:ascii="Calibri" w:hAnsi="Calibri" w:cs="Calibri"/>
          <w:sz w:val="18"/>
          <w:szCs w:val="18"/>
          <w:vertAlign w:val="superscript"/>
        </w:rPr>
        <w:t>14</w:t>
      </w:r>
      <w:r>
        <w:rPr>
          <w:rFonts w:ascii="Calibri" w:hAnsi="Calibri" w:cs="Calibri"/>
          <w:sz w:val="18"/>
          <w:szCs w:val="18"/>
        </w:rPr>
        <w:t xml:space="preserve"> Office National de l’Emploi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2F" w:rsidRPr="00140536" w:rsidRDefault="0033792F" w:rsidP="00140536">
    <w:pPr>
      <w:pStyle w:val="En-tte"/>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2F" w:rsidRDefault="0033792F" w:rsidP="00BD530A">
    <w:pPr>
      <w:widowControl w:val="0"/>
      <w:pBdr>
        <w:bottom w:val="single" w:sz="2" w:space="1" w:color="auto"/>
      </w:pBdr>
      <w:tabs>
        <w:tab w:val="left" w:pos="4320"/>
        <w:tab w:val="left" w:pos="5940"/>
      </w:tabs>
      <w:jc w:val="center"/>
    </w:pPr>
    <w:r w:rsidRPr="00F84E3C">
      <w:t>Plan National de Développement Sanitaire 2007-2010</w:t>
    </w:r>
  </w:p>
  <w:p w:rsidR="0033792F" w:rsidRDefault="0033792F">
    <w:pPr>
      <w:pStyle w:val="En-tte"/>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B5F"/>
    <w:multiLevelType w:val="hybridMultilevel"/>
    <w:tmpl w:val="2E92112C"/>
    <w:lvl w:ilvl="0" w:tplc="0308870E">
      <w:start w:val="1"/>
      <w:numFmt w:val="decimal"/>
      <w:pStyle w:val="puce3"/>
      <w:lvlText w:val="%1."/>
      <w:lvlJc w:val="left"/>
      <w:pPr>
        <w:tabs>
          <w:tab w:val="num" w:pos="757"/>
        </w:tabs>
        <w:ind w:left="757" w:hanging="397"/>
      </w:pPr>
      <w:rPr>
        <w:rFonts w:ascii="Arial" w:hAnsi="Arial" w:cs="Arial" w:hint="default"/>
        <w:b w:val="0"/>
        <w:bCs w:val="0"/>
        <w:i w:val="0"/>
        <w:iCs w:val="0"/>
        <w:caps w:val="0"/>
        <w:strike w:val="0"/>
        <w:dstrike w:val="0"/>
        <w:outline w:val="0"/>
        <w:shadow w:val="0"/>
        <w:emboss w:val="0"/>
        <w:imprint w:val="0"/>
        <w:vanish w:val="0"/>
        <w:sz w:val="22"/>
        <w:szCs w:val="22"/>
        <w:vertAlign w:val="baseline"/>
      </w:r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
    <w:nsid w:val="06064016"/>
    <w:multiLevelType w:val="hybridMultilevel"/>
    <w:tmpl w:val="2FB45C8A"/>
    <w:lvl w:ilvl="0" w:tplc="CE2C2C9C">
      <w:start w:val="1"/>
      <w:numFmt w:val="bullet"/>
      <w:lvlText w:val=""/>
      <w:lvlJc w:val="left"/>
      <w:pPr>
        <w:tabs>
          <w:tab w:val="num" w:pos="720"/>
        </w:tabs>
        <w:ind w:left="720" w:hanging="360"/>
      </w:pPr>
      <w:rPr>
        <w:rFonts w:ascii="Symbol" w:hAnsi="Symbol" w:hint="default"/>
      </w:rPr>
    </w:lvl>
    <w:lvl w:ilvl="1" w:tplc="9806A342">
      <w:start w:val="1"/>
      <w:numFmt w:val="upperRoman"/>
      <w:lvlText w:val="%2."/>
      <w:lvlJc w:val="right"/>
      <w:pPr>
        <w:tabs>
          <w:tab w:val="num" w:pos="180"/>
        </w:tabs>
        <w:ind w:left="180" w:hanging="180"/>
      </w:pPr>
      <w:rPr>
        <w:rFonts w:hint="default"/>
        <w:b/>
        <w:bCs/>
        <w:color w:val="0000FF"/>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F50395"/>
    <w:multiLevelType w:val="multilevel"/>
    <w:tmpl w:val="954C06FA"/>
    <w:lvl w:ilvl="0">
      <w:start w:val="2"/>
      <w:numFmt w:val="upperRoman"/>
      <w:lvlText w:val="%1."/>
      <w:lvlJc w:val="left"/>
      <w:pPr>
        <w:tabs>
          <w:tab w:val="num" w:pos="927"/>
        </w:tabs>
        <w:ind w:left="927" w:hanging="360"/>
      </w:pPr>
      <w:rPr>
        <w:rFonts w:cs="Times New Roman" w:hint="default"/>
      </w:rPr>
    </w:lvl>
    <w:lvl w:ilvl="1">
      <w:start w:val="1"/>
      <w:numFmt w:val="decimal"/>
      <w:lvlText w:val="%1.%2."/>
      <w:lvlJc w:val="left"/>
      <w:pPr>
        <w:tabs>
          <w:tab w:val="num" w:pos="1359"/>
        </w:tabs>
        <w:ind w:left="1359" w:hanging="432"/>
      </w:pPr>
      <w:rPr>
        <w:rFonts w:cs="Times New Roman" w:hint="default"/>
      </w:rPr>
    </w:lvl>
    <w:lvl w:ilvl="2">
      <w:start w:val="1"/>
      <w:numFmt w:val="decimal"/>
      <w:lvlRestart w:val="0"/>
      <w:pStyle w:val="StyleAPD311pt"/>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3">
    <w:nsid w:val="0AF05317"/>
    <w:multiLevelType w:val="hybridMultilevel"/>
    <w:tmpl w:val="CE8ED344"/>
    <w:lvl w:ilvl="0" w:tplc="669E4E8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D4E1843"/>
    <w:multiLevelType w:val="hybridMultilevel"/>
    <w:tmpl w:val="3306D4A2"/>
    <w:lvl w:ilvl="0" w:tplc="FFFFFFFF">
      <w:start w:val="1"/>
      <w:numFmt w:val="bullet"/>
      <w:pStyle w:val="puce1"/>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E2E2D84"/>
    <w:multiLevelType w:val="hybridMultilevel"/>
    <w:tmpl w:val="CAEEA9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116235B"/>
    <w:multiLevelType w:val="hybridMultilevel"/>
    <w:tmpl w:val="354CEF9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51873D5"/>
    <w:multiLevelType w:val="hybridMultilevel"/>
    <w:tmpl w:val="C60C2E3E"/>
    <w:lvl w:ilvl="0" w:tplc="669E4E8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5BF0259"/>
    <w:multiLevelType w:val="hybridMultilevel"/>
    <w:tmpl w:val="E918CE82"/>
    <w:lvl w:ilvl="0" w:tplc="040C0005">
      <w:start w:val="1"/>
      <w:numFmt w:val="bullet"/>
      <w:lvlText w:val=""/>
      <w:lvlJc w:val="left"/>
      <w:pPr>
        <w:tabs>
          <w:tab w:val="num" w:pos="720"/>
        </w:tabs>
        <w:ind w:left="720" w:hanging="360"/>
      </w:pPr>
      <w:rPr>
        <w:rFonts w:ascii="Wingdings" w:hAnsi="Wingdings" w:hint="default"/>
      </w:rPr>
    </w:lvl>
    <w:lvl w:ilvl="1" w:tplc="4D622498">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17780ABB"/>
    <w:multiLevelType w:val="hybridMultilevel"/>
    <w:tmpl w:val="A91C2FF8"/>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nsid w:val="18B57F6E"/>
    <w:multiLevelType w:val="hybridMultilevel"/>
    <w:tmpl w:val="6336A88E"/>
    <w:lvl w:ilvl="0" w:tplc="E7D09C28">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1">
    <w:nsid w:val="192B2AA8"/>
    <w:multiLevelType w:val="hybridMultilevel"/>
    <w:tmpl w:val="2D3CB1D6"/>
    <w:lvl w:ilvl="0" w:tplc="040C000F">
      <w:start w:val="1"/>
      <w:numFmt w:val="decimal"/>
      <w:lvlText w:val="%1."/>
      <w:lvlJc w:val="left"/>
      <w:pPr>
        <w:tabs>
          <w:tab w:val="num" w:pos="720"/>
        </w:tabs>
        <w:ind w:left="720" w:hanging="360"/>
      </w:pPr>
    </w:lvl>
    <w:lvl w:ilvl="1" w:tplc="9E3A9096">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D9A44B8"/>
    <w:multiLevelType w:val="hybridMultilevel"/>
    <w:tmpl w:val="2F0C3C7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1E9177C"/>
    <w:multiLevelType w:val="hybridMultilevel"/>
    <w:tmpl w:val="4E7C3944"/>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nsid w:val="2339778C"/>
    <w:multiLevelType w:val="hybridMultilevel"/>
    <w:tmpl w:val="492EF730"/>
    <w:lvl w:ilvl="0" w:tplc="BBFE9176">
      <w:start w:val="1"/>
      <w:numFmt w:val="bullet"/>
      <w:pStyle w:val="puce2"/>
      <w:lvlText w:val=""/>
      <w:lvlJc w:val="left"/>
      <w:pPr>
        <w:tabs>
          <w:tab w:val="num" w:pos="964"/>
        </w:tabs>
        <w:ind w:left="964" w:hanging="397"/>
      </w:pPr>
      <w:rPr>
        <w:rFonts w:ascii="Wingdings 2" w:hAnsi="Wingdings 2" w:hint="default"/>
        <w:sz w:val="16"/>
      </w:rPr>
    </w:lvl>
    <w:lvl w:ilvl="1" w:tplc="040C0003">
      <w:start w:val="1"/>
      <w:numFmt w:val="bullet"/>
      <w:lvlText w:val="o"/>
      <w:lvlJc w:val="left"/>
      <w:pPr>
        <w:tabs>
          <w:tab w:val="num" w:pos="1500"/>
        </w:tabs>
        <w:ind w:left="1500" w:hanging="360"/>
      </w:pPr>
      <w:rPr>
        <w:rFonts w:ascii="Courier New" w:hAnsi="Courier New" w:hint="default"/>
        <w:sz w:val="16"/>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15">
    <w:nsid w:val="23884642"/>
    <w:multiLevelType w:val="hybridMultilevel"/>
    <w:tmpl w:val="37D6628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nsid w:val="23F17F63"/>
    <w:multiLevelType w:val="hybridMultilevel"/>
    <w:tmpl w:val="6C9AE2F2"/>
    <w:lvl w:ilvl="0" w:tplc="FBB608CC">
      <w:start w:val="1"/>
      <w:numFmt w:val="decimal"/>
      <w:lvlText w:val="%1."/>
      <w:lvlJc w:val="left"/>
      <w:pPr>
        <w:tabs>
          <w:tab w:val="num" w:pos="360"/>
        </w:tabs>
        <w:ind w:left="360" w:hanging="360"/>
      </w:pPr>
      <w:rPr>
        <w:rFonts w:hint="default"/>
        <w:b w:val="0"/>
        <w:color w:val="auto"/>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74B2524"/>
    <w:multiLevelType w:val="hybridMultilevel"/>
    <w:tmpl w:val="3138890E"/>
    <w:lvl w:ilvl="0" w:tplc="BE8488F2">
      <w:start w:val="1"/>
      <w:numFmt w:val="bullet"/>
      <w:lvlText w:val="-"/>
      <w:lvlJc w:val="left"/>
      <w:pPr>
        <w:tabs>
          <w:tab w:val="num" w:pos="1065"/>
        </w:tabs>
        <w:ind w:left="1065" w:hanging="360"/>
      </w:pPr>
      <w:rPr>
        <w:rFonts w:ascii="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nsid w:val="2D507F0F"/>
    <w:multiLevelType w:val="hybridMultilevel"/>
    <w:tmpl w:val="20D056D8"/>
    <w:lvl w:ilvl="0" w:tplc="FFFFFFFF">
      <w:numFmt w:val="bullet"/>
      <w:pStyle w:val="puce5"/>
      <w:lvlText w:val="-"/>
      <w:lvlJc w:val="left"/>
      <w:pPr>
        <w:tabs>
          <w:tab w:val="num" w:pos="1110"/>
        </w:tabs>
        <w:ind w:left="1110" w:hanging="453"/>
      </w:pPr>
      <w:rPr>
        <w:rFonts w:ascii="Times New Roman" w:eastAsia="Times New Roman" w:hAnsi="Times New Roman" w:hint="default"/>
      </w:rPr>
    </w:lvl>
    <w:lvl w:ilvl="1" w:tplc="FFFFFFFF">
      <w:start w:val="1"/>
      <w:numFmt w:val="bullet"/>
      <w:lvlText w:val=""/>
      <w:lvlJc w:val="left"/>
      <w:pPr>
        <w:tabs>
          <w:tab w:val="num" w:pos="1530"/>
        </w:tabs>
        <w:ind w:left="1530" w:hanging="360"/>
      </w:pPr>
      <w:rPr>
        <w:rFonts w:ascii="Wingdings" w:hAnsi="Wingdings" w:hint="default"/>
      </w:rPr>
    </w:lvl>
    <w:lvl w:ilvl="2" w:tplc="FFFFFFFF">
      <w:start w:val="1"/>
      <w:numFmt w:val="bullet"/>
      <w:lvlText w:val=""/>
      <w:lvlJc w:val="left"/>
      <w:pPr>
        <w:tabs>
          <w:tab w:val="num" w:pos="2250"/>
        </w:tabs>
        <w:ind w:left="2250" w:hanging="360"/>
      </w:pPr>
      <w:rPr>
        <w:rFonts w:ascii="Wingdings" w:hAnsi="Wingdings" w:hint="default"/>
      </w:rPr>
    </w:lvl>
    <w:lvl w:ilvl="3" w:tplc="FFFFFFFF">
      <w:start w:val="1"/>
      <w:numFmt w:val="bullet"/>
      <w:lvlText w:val=""/>
      <w:lvlJc w:val="left"/>
      <w:pPr>
        <w:tabs>
          <w:tab w:val="num" w:pos="2970"/>
        </w:tabs>
        <w:ind w:left="2970" w:hanging="360"/>
      </w:pPr>
      <w:rPr>
        <w:rFonts w:ascii="Symbol" w:hAnsi="Symbol" w:hint="default"/>
      </w:rPr>
    </w:lvl>
    <w:lvl w:ilvl="4" w:tplc="FFFFFFFF">
      <w:start w:val="1"/>
      <w:numFmt w:val="bullet"/>
      <w:lvlText w:val="o"/>
      <w:lvlJc w:val="left"/>
      <w:pPr>
        <w:tabs>
          <w:tab w:val="num" w:pos="3690"/>
        </w:tabs>
        <w:ind w:left="3690" w:hanging="360"/>
      </w:pPr>
      <w:rPr>
        <w:rFonts w:ascii="Courier New" w:hAnsi="Courier New" w:hint="default"/>
      </w:rPr>
    </w:lvl>
    <w:lvl w:ilvl="5" w:tplc="FFFFFFFF">
      <w:start w:val="1"/>
      <w:numFmt w:val="bullet"/>
      <w:lvlText w:val=""/>
      <w:lvlJc w:val="left"/>
      <w:pPr>
        <w:tabs>
          <w:tab w:val="num" w:pos="4410"/>
        </w:tabs>
        <w:ind w:left="4410" w:hanging="360"/>
      </w:pPr>
      <w:rPr>
        <w:rFonts w:ascii="Wingdings" w:hAnsi="Wingdings" w:hint="default"/>
      </w:rPr>
    </w:lvl>
    <w:lvl w:ilvl="6" w:tplc="FFFFFFFF">
      <w:start w:val="1"/>
      <w:numFmt w:val="bullet"/>
      <w:lvlText w:val=""/>
      <w:lvlJc w:val="left"/>
      <w:pPr>
        <w:tabs>
          <w:tab w:val="num" w:pos="5130"/>
        </w:tabs>
        <w:ind w:left="5130" w:hanging="360"/>
      </w:pPr>
      <w:rPr>
        <w:rFonts w:ascii="Symbol" w:hAnsi="Symbol" w:hint="default"/>
      </w:rPr>
    </w:lvl>
    <w:lvl w:ilvl="7" w:tplc="FFFFFFFF">
      <w:start w:val="1"/>
      <w:numFmt w:val="bullet"/>
      <w:lvlText w:val="o"/>
      <w:lvlJc w:val="left"/>
      <w:pPr>
        <w:tabs>
          <w:tab w:val="num" w:pos="5850"/>
        </w:tabs>
        <w:ind w:left="5850" w:hanging="360"/>
      </w:pPr>
      <w:rPr>
        <w:rFonts w:ascii="Courier New" w:hAnsi="Courier New" w:hint="default"/>
      </w:rPr>
    </w:lvl>
    <w:lvl w:ilvl="8" w:tplc="FFFFFFFF">
      <w:start w:val="1"/>
      <w:numFmt w:val="bullet"/>
      <w:lvlText w:val=""/>
      <w:lvlJc w:val="left"/>
      <w:pPr>
        <w:tabs>
          <w:tab w:val="num" w:pos="6570"/>
        </w:tabs>
        <w:ind w:left="6570" w:hanging="360"/>
      </w:pPr>
      <w:rPr>
        <w:rFonts w:ascii="Wingdings" w:hAnsi="Wingdings" w:hint="default"/>
      </w:rPr>
    </w:lvl>
  </w:abstractNum>
  <w:abstractNum w:abstractNumId="19">
    <w:nsid w:val="2F1D1D7D"/>
    <w:multiLevelType w:val="hybridMultilevel"/>
    <w:tmpl w:val="EC9CA53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20">
    <w:nsid w:val="376E314C"/>
    <w:multiLevelType w:val="hybridMultilevel"/>
    <w:tmpl w:val="D748626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nsid w:val="38B245C3"/>
    <w:multiLevelType w:val="hybridMultilevel"/>
    <w:tmpl w:val="050C005C"/>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start w:val="1"/>
      <w:numFmt w:val="bullet"/>
      <w:lvlText w:val=""/>
      <w:lvlJc w:val="left"/>
      <w:pPr>
        <w:tabs>
          <w:tab w:val="num" w:pos="2160"/>
        </w:tabs>
        <w:ind w:left="2160" w:hanging="360"/>
      </w:pPr>
      <w:rPr>
        <w:rFonts w:ascii="Symbol" w:hAnsi="Symbol" w:hint="default"/>
      </w:rPr>
    </w:lvl>
    <w:lvl w:ilvl="4" w:tplc="040C0003">
      <w:start w:val="1"/>
      <w:numFmt w:val="bullet"/>
      <w:lvlText w:val="o"/>
      <w:lvlJc w:val="left"/>
      <w:pPr>
        <w:tabs>
          <w:tab w:val="num" w:pos="2880"/>
        </w:tabs>
        <w:ind w:left="2880" w:hanging="360"/>
      </w:pPr>
      <w:rPr>
        <w:rFonts w:ascii="Courier New" w:hAnsi="Courier New" w:hint="default"/>
      </w:rPr>
    </w:lvl>
    <w:lvl w:ilvl="5" w:tplc="040C0005">
      <w:start w:val="1"/>
      <w:numFmt w:val="bullet"/>
      <w:lvlText w:val=""/>
      <w:lvlJc w:val="left"/>
      <w:pPr>
        <w:tabs>
          <w:tab w:val="num" w:pos="3600"/>
        </w:tabs>
        <w:ind w:left="3600" w:hanging="360"/>
      </w:pPr>
      <w:rPr>
        <w:rFonts w:ascii="Wingdings" w:hAnsi="Wingdings" w:hint="default"/>
      </w:rPr>
    </w:lvl>
    <w:lvl w:ilvl="6" w:tplc="040C0001">
      <w:start w:val="1"/>
      <w:numFmt w:val="bullet"/>
      <w:lvlText w:val=""/>
      <w:lvlJc w:val="left"/>
      <w:pPr>
        <w:tabs>
          <w:tab w:val="num" w:pos="4320"/>
        </w:tabs>
        <w:ind w:left="4320" w:hanging="360"/>
      </w:pPr>
      <w:rPr>
        <w:rFonts w:ascii="Symbol" w:hAnsi="Symbol" w:hint="default"/>
      </w:rPr>
    </w:lvl>
    <w:lvl w:ilvl="7" w:tplc="040C0003">
      <w:start w:val="1"/>
      <w:numFmt w:val="bullet"/>
      <w:lvlText w:val="o"/>
      <w:lvlJc w:val="left"/>
      <w:pPr>
        <w:tabs>
          <w:tab w:val="num" w:pos="5040"/>
        </w:tabs>
        <w:ind w:left="5040" w:hanging="360"/>
      </w:pPr>
      <w:rPr>
        <w:rFonts w:ascii="Courier New" w:hAnsi="Courier New" w:hint="default"/>
      </w:rPr>
    </w:lvl>
    <w:lvl w:ilvl="8" w:tplc="040C0005">
      <w:start w:val="1"/>
      <w:numFmt w:val="bullet"/>
      <w:lvlText w:val=""/>
      <w:lvlJc w:val="left"/>
      <w:pPr>
        <w:tabs>
          <w:tab w:val="num" w:pos="5760"/>
        </w:tabs>
        <w:ind w:left="5760" w:hanging="360"/>
      </w:pPr>
      <w:rPr>
        <w:rFonts w:ascii="Wingdings" w:hAnsi="Wingdings" w:hint="default"/>
      </w:rPr>
    </w:lvl>
  </w:abstractNum>
  <w:abstractNum w:abstractNumId="22">
    <w:nsid w:val="43A551F4"/>
    <w:multiLevelType w:val="multilevel"/>
    <w:tmpl w:val="5F387FBC"/>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
      <w:lvlJc w:val="left"/>
      <w:pPr>
        <w:tabs>
          <w:tab w:val="num" w:pos="720"/>
        </w:tabs>
        <w:ind w:left="720"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23">
    <w:nsid w:val="4C616BCE"/>
    <w:multiLevelType w:val="hybridMultilevel"/>
    <w:tmpl w:val="3528C7AC"/>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nsid w:val="53192732"/>
    <w:multiLevelType w:val="hybridMultilevel"/>
    <w:tmpl w:val="BADCF9F0"/>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6C2684"/>
    <w:multiLevelType w:val="hybridMultilevel"/>
    <w:tmpl w:val="94228618"/>
    <w:lvl w:ilvl="0" w:tplc="BE8488F2">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5700755D"/>
    <w:multiLevelType w:val="hybridMultilevel"/>
    <w:tmpl w:val="86061308"/>
    <w:lvl w:ilvl="0" w:tplc="9E3A909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D44394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8">
    <w:nsid w:val="5E356028"/>
    <w:multiLevelType w:val="hybridMultilevel"/>
    <w:tmpl w:val="0AB0511E"/>
    <w:lvl w:ilvl="0" w:tplc="FFFFFFFF">
      <w:start w:val="1"/>
      <w:numFmt w:val="bullet"/>
      <w:pStyle w:val="puce50"/>
      <w:lvlText w:val=""/>
      <w:lvlJc w:val="left"/>
      <w:pPr>
        <w:tabs>
          <w:tab w:val="num" w:pos="720"/>
        </w:tabs>
        <w:ind w:left="700" w:hanging="340"/>
      </w:pPr>
      <w:rPr>
        <w:rFonts w:ascii="Wingdings" w:hAnsi="Wingdings" w:hint="default"/>
        <w:b/>
        <w:i w:val="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6BC40D47"/>
    <w:multiLevelType w:val="multilevel"/>
    <w:tmpl w:val="90F467D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39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080"/>
        </w:tabs>
        <w:ind w:left="13080" w:hanging="1800"/>
      </w:pPr>
      <w:rPr>
        <w:rFonts w:hint="default"/>
      </w:rPr>
    </w:lvl>
  </w:abstractNum>
  <w:abstractNum w:abstractNumId="30">
    <w:nsid w:val="6E131B68"/>
    <w:multiLevelType w:val="hybridMultilevel"/>
    <w:tmpl w:val="3F0AC5BE"/>
    <w:lvl w:ilvl="0" w:tplc="FFFFFFFF">
      <w:start w:val="1"/>
      <w:numFmt w:val="bullet"/>
      <w:pStyle w:val="StyleTitre318pt"/>
      <w:lvlText w:val=""/>
      <w:lvlJc w:val="left"/>
      <w:pPr>
        <w:tabs>
          <w:tab w:val="num" w:pos="397"/>
        </w:tabs>
        <w:ind w:left="39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6E8A6B0E"/>
    <w:multiLevelType w:val="hybridMultilevel"/>
    <w:tmpl w:val="7FAC5EC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nsid w:val="71FB0447"/>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3">
    <w:nsid w:val="776C414A"/>
    <w:multiLevelType w:val="hybridMultilevel"/>
    <w:tmpl w:val="06AA0392"/>
    <w:lvl w:ilvl="0" w:tplc="669E4E80">
      <w:start w:val="1"/>
      <w:numFmt w:val="bullet"/>
      <w:lvlText w:val=""/>
      <w:lvlJc w:val="left"/>
      <w:pPr>
        <w:tabs>
          <w:tab w:val="num" w:pos="644"/>
        </w:tabs>
        <w:ind w:left="644" w:hanging="360"/>
      </w:pPr>
      <w:rPr>
        <w:rFonts w:ascii="Symbol" w:hAnsi="Symbol" w:hint="default"/>
        <w:color w:val="auto"/>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4">
    <w:nsid w:val="7783342E"/>
    <w:multiLevelType w:val="hybridMultilevel"/>
    <w:tmpl w:val="146CE192"/>
    <w:lvl w:ilvl="0" w:tplc="5664C450">
      <w:start w:val="1"/>
      <w:numFmt w:val="bullet"/>
      <w:lvlText w:val=""/>
      <w:lvlJc w:val="left"/>
      <w:pPr>
        <w:tabs>
          <w:tab w:val="num" w:pos="720"/>
        </w:tabs>
        <w:ind w:left="720" w:hanging="360"/>
      </w:pPr>
      <w:rPr>
        <w:rFonts w:ascii="Symbol" w:hAnsi="Symbol" w:hint="default"/>
        <w:color w:val="auto"/>
      </w:rPr>
    </w:lvl>
    <w:lvl w:ilvl="1" w:tplc="9E3A9096">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8EA6910"/>
    <w:multiLevelType w:val="hybridMultilevel"/>
    <w:tmpl w:val="DDD2609E"/>
    <w:lvl w:ilvl="0" w:tplc="184ED9D8">
      <w:start w:val="1"/>
      <w:numFmt w:val="decimal"/>
      <w:lvlText w:val="%1."/>
      <w:lvlJc w:val="left"/>
      <w:pPr>
        <w:tabs>
          <w:tab w:val="num" w:pos="360"/>
        </w:tabs>
        <w:ind w:left="360" w:hanging="360"/>
      </w:pPr>
    </w:lvl>
    <w:lvl w:ilvl="1" w:tplc="CCFEE784">
      <w:start w:val="1"/>
      <w:numFmt w:val="bullet"/>
      <w:lvlText w:val=""/>
      <w:lvlJc w:val="left"/>
      <w:pPr>
        <w:tabs>
          <w:tab w:val="num" w:pos="1080"/>
        </w:tabs>
        <w:ind w:left="1080" w:hanging="360"/>
      </w:pPr>
      <w:rPr>
        <w:rFonts w:ascii="Symbol" w:hAnsi="Symbol" w:hint="default"/>
        <w:color w:val="auto"/>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9"/>
  </w:num>
  <w:num w:numId="2">
    <w:abstractNumId w:val="4"/>
  </w:num>
  <w:num w:numId="3">
    <w:abstractNumId w:val="14"/>
  </w:num>
  <w:num w:numId="4">
    <w:abstractNumId w:val="0"/>
  </w:num>
  <w:num w:numId="5">
    <w:abstractNumId w:val="28"/>
  </w:num>
  <w:num w:numId="6">
    <w:abstractNumId w:val="30"/>
  </w:num>
  <w:num w:numId="7">
    <w:abstractNumId w:val="22"/>
  </w:num>
  <w:num w:numId="8">
    <w:abstractNumId w:val="18"/>
  </w:num>
  <w:num w:numId="9">
    <w:abstractNumId w:val="2"/>
  </w:num>
  <w:num w:numId="10">
    <w:abstractNumId w:val="32"/>
  </w:num>
  <w:num w:numId="11">
    <w:abstractNumId w:val="27"/>
  </w:num>
  <w:num w:numId="12">
    <w:abstractNumId w:val="31"/>
  </w:num>
  <w:num w:numId="13">
    <w:abstractNumId w:val="10"/>
  </w:num>
  <w:num w:numId="14">
    <w:abstractNumId w:val="17"/>
  </w:num>
  <w:num w:numId="15">
    <w:abstractNumId w:val="8"/>
  </w:num>
  <w:num w:numId="16">
    <w:abstractNumId w:val="21"/>
  </w:num>
  <w:num w:numId="17">
    <w:abstractNumId w:val="5"/>
  </w:num>
  <w:num w:numId="18">
    <w:abstractNumId w:val="25"/>
  </w:num>
  <w:num w:numId="19">
    <w:abstractNumId w:val="24"/>
  </w:num>
  <w:num w:numId="20">
    <w:abstractNumId w:val="1"/>
  </w:num>
  <w:num w:numId="21">
    <w:abstractNumId w:val="12"/>
  </w:num>
  <w:num w:numId="22">
    <w:abstractNumId w:val="33"/>
  </w:num>
  <w:num w:numId="23">
    <w:abstractNumId w:val="7"/>
  </w:num>
  <w:num w:numId="24">
    <w:abstractNumId w:val="3"/>
  </w:num>
  <w:num w:numId="25">
    <w:abstractNumId w:val="6"/>
  </w:num>
  <w:num w:numId="26">
    <w:abstractNumId w:val="15"/>
  </w:num>
  <w:num w:numId="27">
    <w:abstractNumId w:val="9"/>
  </w:num>
  <w:num w:numId="28">
    <w:abstractNumId w:val="13"/>
  </w:num>
  <w:num w:numId="29">
    <w:abstractNumId w:val="23"/>
  </w:num>
  <w:num w:numId="30">
    <w:abstractNumId w:val="35"/>
  </w:num>
  <w:num w:numId="31">
    <w:abstractNumId w:val="20"/>
  </w:num>
  <w:num w:numId="32">
    <w:abstractNumId w:val="29"/>
  </w:num>
  <w:num w:numId="33">
    <w:abstractNumId w:val="11"/>
  </w:num>
  <w:num w:numId="34">
    <w:abstractNumId w:val="26"/>
  </w:num>
  <w:num w:numId="35">
    <w:abstractNumId w:val="16"/>
  </w:num>
  <w:num w:numId="36">
    <w:abstractNumId w:val="3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E00793"/>
    <w:rsid w:val="00005862"/>
    <w:rsid w:val="00010002"/>
    <w:rsid w:val="00011692"/>
    <w:rsid w:val="0001172F"/>
    <w:rsid w:val="00011B01"/>
    <w:rsid w:val="00020DE7"/>
    <w:rsid w:val="00025D7E"/>
    <w:rsid w:val="00031A81"/>
    <w:rsid w:val="00032206"/>
    <w:rsid w:val="00037E79"/>
    <w:rsid w:val="00041232"/>
    <w:rsid w:val="00043720"/>
    <w:rsid w:val="00060C0D"/>
    <w:rsid w:val="00064913"/>
    <w:rsid w:val="00070A01"/>
    <w:rsid w:val="00074534"/>
    <w:rsid w:val="0008458F"/>
    <w:rsid w:val="00084B26"/>
    <w:rsid w:val="00086391"/>
    <w:rsid w:val="00087EAB"/>
    <w:rsid w:val="00087FB6"/>
    <w:rsid w:val="00091C6A"/>
    <w:rsid w:val="00092A43"/>
    <w:rsid w:val="000A0DB2"/>
    <w:rsid w:val="000C0C98"/>
    <w:rsid w:val="000D02D0"/>
    <w:rsid w:val="000D3168"/>
    <w:rsid w:val="000D4DBA"/>
    <w:rsid w:val="000D4E80"/>
    <w:rsid w:val="000D538E"/>
    <w:rsid w:val="000D555E"/>
    <w:rsid w:val="000D60AE"/>
    <w:rsid w:val="000F5A11"/>
    <w:rsid w:val="000F6D46"/>
    <w:rsid w:val="000F79AE"/>
    <w:rsid w:val="00102B13"/>
    <w:rsid w:val="00104D29"/>
    <w:rsid w:val="001062D0"/>
    <w:rsid w:val="00113CB9"/>
    <w:rsid w:val="00114D44"/>
    <w:rsid w:val="00115C2E"/>
    <w:rsid w:val="00125CBF"/>
    <w:rsid w:val="001303EB"/>
    <w:rsid w:val="001305C8"/>
    <w:rsid w:val="00133267"/>
    <w:rsid w:val="00133CD6"/>
    <w:rsid w:val="0013408F"/>
    <w:rsid w:val="00140536"/>
    <w:rsid w:val="00140A96"/>
    <w:rsid w:val="0015391B"/>
    <w:rsid w:val="0015646E"/>
    <w:rsid w:val="00184B49"/>
    <w:rsid w:val="00190DA8"/>
    <w:rsid w:val="001A06D5"/>
    <w:rsid w:val="001B1388"/>
    <w:rsid w:val="001B3CBE"/>
    <w:rsid w:val="001C1B40"/>
    <w:rsid w:val="001C54F0"/>
    <w:rsid w:val="001D28B0"/>
    <w:rsid w:val="001D4F61"/>
    <w:rsid w:val="001E33F0"/>
    <w:rsid w:val="001E6293"/>
    <w:rsid w:val="001F425F"/>
    <w:rsid w:val="001F7027"/>
    <w:rsid w:val="0020066B"/>
    <w:rsid w:val="00213C1D"/>
    <w:rsid w:val="0022029F"/>
    <w:rsid w:val="0022247A"/>
    <w:rsid w:val="0023041E"/>
    <w:rsid w:val="002305ED"/>
    <w:rsid w:val="00232E92"/>
    <w:rsid w:val="00237895"/>
    <w:rsid w:val="0024308B"/>
    <w:rsid w:val="002636CD"/>
    <w:rsid w:val="0027043A"/>
    <w:rsid w:val="00272017"/>
    <w:rsid w:val="002823FF"/>
    <w:rsid w:val="00290E67"/>
    <w:rsid w:val="002928F3"/>
    <w:rsid w:val="00293FBA"/>
    <w:rsid w:val="002A51C1"/>
    <w:rsid w:val="002A7078"/>
    <w:rsid w:val="002A758A"/>
    <w:rsid w:val="002B273E"/>
    <w:rsid w:val="002B2C56"/>
    <w:rsid w:val="002B5AA0"/>
    <w:rsid w:val="002C72AA"/>
    <w:rsid w:val="002D1994"/>
    <w:rsid w:val="002D3CB8"/>
    <w:rsid w:val="002D5D53"/>
    <w:rsid w:val="002D75FB"/>
    <w:rsid w:val="002D781D"/>
    <w:rsid w:val="002E1956"/>
    <w:rsid w:val="002F6DC3"/>
    <w:rsid w:val="00301ABD"/>
    <w:rsid w:val="003062F9"/>
    <w:rsid w:val="003156B6"/>
    <w:rsid w:val="0032349D"/>
    <w:rsid w:val="00324A6D"/>
    <w:rsid w:val="003273A4"/>
    <w:rsid w:val="0032763A"/>
    <w:rsid w:val="0033231F"/>
    <w:rsid w:val="0033792F"/>
    <w:rsid w:val="0034053E"/>
    <w:rsid w:val="0034398C"/>
    <w:rsid w:val="00344A04"/>
    <w:rsid w:val="00344BC9"/>
    <w:rsid w:val="00361E8C"/>
    <w:rsid w:val="00363EB6"/>
    <w:rsid w:val="00373FDD"/>
    <w:rsid w:val="003774C2"/>
    <w:rsid w:val="00377D1F"/>
    <w:rsid w:val="003813D0"/>
    <w:rsid w:val="003815A1"/>
    <w:rsid w:val="00382EAD"/>
    <w:rsid w:val="00394ECF"/>
    <w:rsid w:val="00397D2B"/>
    <w:rsid w:val="003A679E"/>
    <w:rsid w:val="003B4F22"/>
    <w:rsid w:val="003C2B4E"/>
    <w:rsid w:val="003C4269"/>
    <w:rsid w:val="003C7161"/>
    <w:rsid w:val="003D053C"/>
    <w:rsid w:val="003D5BEE"/>
    <w:rsid w:val="003E460D"/>
    <w:rsid w:val="003E4DC6"/>
    <w:rsid w:val="003F59A5"/>
    <w:rsid w:val="003F78FD"/>
    <w:rsid w:val="004005A4"/>
    <w:rsid w:val="00400FE9"/>
    <w:rsid w:val="0040151E"/>
    <w:rsid w:val="00407219"/>
    <w:rsid w:val="004113E6"/>
    <w:rsid w:val="004117C4"/>
    <w:rsid w:val="00415245"/>
    <w:rsid w:val="004156D0"/>
    <w:rsid w:val="00415880"/>
    <w:rsid w:val="0042214F"/>
    <w:rsid w:val="00430C42"/>
    <w:rsid w:val="004312FB"/>
    <w:rsid w:val="004434B2"/>
    <w:rsid w:val="00444DA6"/>
    <w:rsid w:val="00447DE6"/>
    <w:rsid w:val="0045427D"/>
    <w:rsid w:val="004552F9"/>
    <w:rsid w:val="00455ECC"/>
    <w:rsid w:val="0046485C"/>
    <w:rsid w:val="00466926"/>
    <w:rsid w:val="0047151D"/>
    <w:rsid w:val="00471F7C"/>
    <w:rsid w:val="0047576F"/>
    <w:rsid w:val="00476371"/>
    <w:rsid w:val="004835A7"/>
    <w:rsid w:val="004901FE"/>
    <w:rsid w:val="00491F9A"/>
    <w:rsid w:val="00495B71"/>
    <w:rsid w:val="00496117"/>
    <w:rsid w:val="004A5475"/>
    <w:rsid w:val="004A5B3D"/>
    <w:rsid w:val="004B32BF"/>
    <w:rsid w:val="004B3E08"/>
    <w:rsid w:val="004B66D1"/>
    <w:rsid w:val="004C41D6"/>
    <w:rsid w:val="004C7E75"/>
    <w:rsid w:val="004D507B"/>
    <w:rsid w:val="004D70A9"/>
    <w:rsid w:val="004D7343"/>
    <w:rsid w:val="004E046A"/>
    <w:rsid w:val="004E1F82"/>
    <w:rsid w:val="004E2B80"/>
    <w:rsid w:val="004E2C6C"/>
    <w:rsid w:val="004E2C77"/>
    <w:rsid w:val="004E3BD4"/>
    <w:rsid w:val="004E7C10"/>
    <w:rsid w:val="004F14E3"/>
    <w:rsid w:val="004F45BE"/>
    <w:rsid w:val="004F4C0E"/>
    <w:rsid w:val="004F7459"/>
    <w:rsid w:val="005079BB"/>
    <w:rsid w:val="0052712D"/>
    <w:rsid w:val="0053113B"/>
    <w:rsid w:val="005315AE"/>
    <w:rsid w:val="00542DBF"/>
    <w:rsid w:val="00544754"/>
    <w:rsid w:val="00551C39"/>
    <w:rsid w:val="0055401A"/>
    <w:rsid w:val="005579A1"/>
    <w:rsid w:val="005628BF"/>
    <w:rsid w:val="00562AA4"/>
    <w:rsid w:val="005657DE"/>
    <w:rsid w:val="005935F9"/>
    <w:rsid w:val="00594B6A"/>
    <w:rsid w:val="005A1C5E"/>
    <w:rsid w:val="005B1109"/>
    <w:rsid w:val="005C3F24"/>
    <w:rsid w:val="005C7A4A"/>
    <w:rsid w:val="005D026A"/>
    <w:rsid w:val="005D4406"/>
    <w:rsid w:val="005D7064"/>
    <w:rsid w:val="005D770C"/>
    <w:rsid w:val="005E02A9"/>
    <w:rsid w:val="005E5F98"/>
    <w:rsid w:val="005F4C1A"/>
    <w:rsid w:val="005F6439"/>
    <w:rsid w:val="005F75D6"/>
    <w:rsid w:val="0060436C"/>
    <w:rsid w:val="00605E6F"/>
    <w:rsid w:val="006143F6"/>
    <w:rsid w:val="006161A9"/>
    <w:rsid w:val="006227DB"/>
    <w:rsid w:val="00624EA6"/>
    <w:rsid w:val="006303EB"/>
    <w:rsid w:val="00630407"/>
    <w:rsid w:val="00635A14"/>
    <w:rsid w:val="00640BE4"/>
    <w:rsid w:val="00654584"/>
    <w:rsid w:val="00655F57"/>
    <w:rsid w:val="00662088"/>
    <w:rsid w:val="00662E7A"/>
    <w:rsid w:val="00663236"/>
    <w:rsid w:val="00664393"/>
    <w:rsid w:val="00666C9A"/>
    <w:rsid w:val="00673B6B"/>
    <w:rsid w:val="006747D0"/>
    <w:rsid w:val="00676A11"/>
    <w:rsid w:val="00676C7F"/>
    <w:rsid w:val="00686840"/>
    <w:rsid w:val="00687A36"/>
    <w:rsid w:val="00687E04"/>
    <w:rsid w:val="006905AE"/>
    <w:rsid w:val="00690C7E"/>
    <w:rsid w:val="006938C3"/>
    <w:rsid w:val="00695D5E"/>
    <w:rsid w:val="006C49CB"/>
    <w:rsid w:val="006E115B"/>
    <w:rsid w:val="006E67FB"/>
    <w:rsid w:val="006F2C66"/>
    <w:rsid w:val="006F69E5"/>
    <w:rsid w:val="00702322"/>
    <w:rsid w:val="0070304D"/>
    <w:rsid w:val="00710770"/>
    <w:rsid w:val="00710FFC"/>
    <w:rsid w:val="007124BE"/>
    <w:rsid w:val="00717290"/>
    <w:rsid w:val="00717C91"/>
    <w:rsid w:val="00720B91"/>
    <w:rsid w:val="00721C39"/>
    <w:rsid w:val="00727381"/>
    <w:rsid w:val="00730770"/>
    <w:rsid w:val="007310C8"/>
    <w:rsid w:val="00740B49"/>
    <w:rsid w:val="007521AA"/>
    <w:rsid w:val="0075420D"/>
    <w:rsid w:val="0075469D"/>
    <w:rsid w:val="00754EC0"/>
    <w:rsid w:val="00755716"/>
    <w:rsid w:val="007705FB"/>
    <w:rsid w:val="00773F9C"/>
    <w:rsid w:val="00775287"/>
    <w:rsid w:val="00775310"/>
    <w:rsid w:val="007757F8"/>
    <w:rsid w:val="0077586A"/>
    <w:rsid w:val="00785091"/>
    <w:rsid w:val="0079017D"/>
    <w:rsid w:val="007A060D"/>
    <w:rsid w:val="007A1266"/>
    <w:rsid w:val="007A1481"/>
    <w:rsid w:val="007C3692"/>
    <w:rsid w:val="007C4BA8"/>
    <w:rsid w:val="007E28CD"/>
    <w:rsid w:val="007E50E1"/>
    <w:rsid w:val="007E5AFA"/>
    <w:rsid w:val="007E68C3"/>
    <w:rsid w:val="007F0D1E"/>
    <w:rsid w:val="007F61E0"/>
    <w:rsid w:val="007F7D90"/>
    <w:rsid w:val="008042D4"/>
    <w:rsid w:val="008108D6"/>
    <w:rsid w:val="00812A65"/>
    <w:rsid w:val="00815E6D"/>
    <w:rsid w:val="00825AF4"/>
    <w:rsid w:val="00826192"/>
    <w:rsid w:val="00831125"/>
    <w:rsid w:val="008346E0"/>
    <w:rsid w:val="008362E3"/>
    <w:rsid w:val="00843A79"/>
    <w:rsid w:val="00850028"/>
    <w:rsid w:val="0085229B"/>
    <w:rsid w:val="00862D47"/>
    <w:rsid w:val="00870A12"/>
    <w:rsid w:val="00872F94"/>
    <w:rsid w:val="008862CD"/>
    <w:rsid w:val="00894D92"/>
    <w:rsid w:val="008950DD"/>
    <w:rsid w:val="0089553C"/>
    <w:rsid w:val="008960A0"/>
    <w:rsid w:val="008A1880"/>
    <w:rsid w:val="008A451C"/>
    <w:rsid w:val="008A6264"/>
    <w:rsid w:val="008A7882"/>
    <w:rsid w:val="008B11BD"/>
    <w:rsid w:val="008B4F5B"/>
    <w:rsid w:val="008B52BB"/>
    <w:rsid w:val="008C47AE"/>
    <w:rsid w:val="008C4AD6"/>
    <w:rsid w:val="008D46A3"/>
    <w:rsid w:val="008E1D4A"/>
    <w:rsid w:val="008E208E"/>
    <w:rsid w:val="008E2A21"/>
    <w:rsid w:val="008E390A"/>
    <w:rsid w:val="008E3A3D"/>
    <w:rsid w:val="00901182"/>
    <w:rsid w:val="009071F7"/>
    <w:rsid w:val="009072BE"/>
    <w:rsid w:val="00912AFA"/>
    <w:rsid w:val="00926CBE"/>
    <w:rsid w:val="00930A69"/>
    <w:rsid w:val="0093335A"/>
    <w:rsid w:val="00936381"/>
    <w:rsid w:val="00940B41"/>
    <w:rsid w:val="0094438A"/>
    <w:rsid w:val="009500A7"/>
    <w:rsid w:val="009533EE"/>
    <w:rsid w:val="00961CCF"/>
    <w:rsid w:val="00961F20"/>
    <w:rsid w:val="009657DA"/>
    <w:rsid w:val="00965A48"/>
    <w:rsid w:val="00967103"/>
    <w:rsid w:val="00971260"/>
    <w:rsid w:val="00972271"/>
    <w:rsid w:val="0097729F"/>
    <w:rsid w:val="0098221F"/>
    <w:rsid w:val="009878A8"/>
    <w:rsid w:val="009926D2"/>
    <w:rsid w:val="009A0F22"/>
    <w:rsid w:val="009A69A7"/>
    <w:rsid w:val="009A776B"/>
    <w:rsid w:val="009A7917"/>
    <w:rsid w:val="009B06CC"/>
    <w:rsid w:val="009B3D13"/>
    <w:rsid w:val="009C5CD5"/>
    <w:rsid w:val="009D0FDA"/>
    <w:rsid w:val="009D7A3C"/>
    <w:rsid w:val="009E60F6"/>
    <w:rsid w:val="009E74E0"/>
    <w:rsid w:val="009F205F"/>
    <w:rsid w:val="009F23E2"/>
    <w:rsid w:val="00A11F56"/>
    <w:rsid w:val="00A132F2"/>
    <w:rsid w:val="00A20FAE"/>
    <w:rsid w:val="00A23B62"/>
    <w:rsid w:val="00A23BDB"/>
    <w:rsid w:val="00A25B64"/>
    <w:rsid w:val="00A278F6"/>
    <w:rsid w:val="00A3120A"/>
    <w:rsid w:val="00A31CF5"/>
    <w:rsid w:val="00A32852"/>
    <w:rsid w:val="00A3307F"/>
    <w:rsid w:val="00A41FA3"/>
    <w:rsid w:val="00A4703F"/>
    <w:rsid w:val="00A5105E"/>
    <w:rsid w:val="00A52831"/>
    <w:rsid w:val="00A529D0"/>
    <w:rsid w:val="00A61FCF"/>
    <w:rsid w:val="00A64F3E"/>
    <w:rsid w:val="00A65A73"/>
    <w:rsid w:val="00A71D5B"/>
    <w:rsid w:val="00A755EF"/>
    <w:rsid w:val="00A769EC"/>
    <w:rsid w:val="00A76C45"/>
    <w:rsid w:val="00A8322A"/>
    <w:rsid w:val="00A915D5"/>
    <w:rsid w:val="00A9351C"/>
    <w:rsid w:val="00A9618B"/>
    <w:rsid w:val="00AB4AA1"/>
    <w:rsid w:val="00AC0344"/>
    <w:rsid w:val="00AD17BF"/>
    <w:rsid w:val="00AD2C94"/>
    <w:rsid w:val="00AD700D"/>
    <w:rsid w:val="00AE0B67"/>
    <w:rsid w:val="00AE5BCE"/>
    <w:rsid w:val="00AE604A"/>
    <w:rsid w:val="00AE7614"/>
    <w:rsid w:val="00AF307D"/>
    <w:rsid w:val="00AF797B"/>
    <w:rsid w:val="00B03DA4"/>
    <w:rsid w:val="00B04DAD"/>
    <w:rsid w:val="00B11B1C"/>
    <w:rsid w:val="00B17810"/>
    <w:rsid w:val="00B22AC8"/>
    <w:rsid w:val="00B22F58"/>
    <w:rsid w:val="00B2325A"/>
    <w:rsid w:val="00B2458D"/>
    <w:rsid w:val="00B26B2C"/>
    <w:rsid w:val="00B31096"/>
    <w:rsid w:val="00B33442"/>
    <w:rsid w:val="00B3545B"/>
    <w:rsid w:val="00B4314D"/>
    <w:rsid w:val="00B45CAC"/>
    <w:rsid w:val="00B518C7"/>
    <w:rsid w:val="00B54FCF"/>
    <w:rsid w:val="00B63EBB"/>
    <w:rsid w:val="00B64A6D"/>
    <w:rsid w:val="00B652CA"/>
    <w:rsid w:val="00B66630"/>
    <w:rsid w:val="00B66946"/>
    <w:rsid w:val="00B67909"/>
    <w:rsid w:val="00B8025B"/>
    <w:rsid w:val="00B82DAA"/>
    <w:rsid w:val="00B86BE8"/>
    <w:rsid w:val="00B877E7"/>
    <w:rsid w:val="00B90F59"/>
    <w:rsid w:val="00BB063A"/>
    <w:rsid w:val="00BB2E64"/>
    <w:rsid w:val="00BB3EB2"/>
    <w:rsid w:val="00BB63E4"/>
    <w:rsid w:val="00BB749A"/>
    <w:rsid w:val="00BC37D8"/>
    <w:rsid w:val="00BC784B"/>
    <w:rsid w:val="00BD029D"/>
    <w:rsid w:val="00BD0B44"/>
    <w:rsid w:val="00BD4D92"/>
    <w:rsid w:val="00BD530A"/>
    <w:rsid w:val="00BD6138"/>
    <w:rsid w:val="00BE07FA"/>
    <w:rsid w:val="00BE3CB5"/>
    <w:rsid w:val="00BF2ECC"/>
    <w:rsid w:val="00C00AE9"/>
    <w:rsid w:val="00C16F73"/>
    <w:rsid w:val="00C20614"/>
    <w:rsid w:val="00C2064D"/>
    <w:rsid w:val="00C21607"/>
    <w:rsid w:val="00C278E4"/>
    <w:rsid w:val="00C34812"/>
    <w:rsid w:val="00C376DA"/>
    <w:rsid w:val="00C43852"/>
    <w:rsid w:val="00C46CA9"/>
    <w:rsid w:val="00C502B4"/>
    <w:rsid w:val="00C50EEC"/>
    <w:rsid w:val="00C51FF4"/>
    <w:rsid w:val="00C5586C"/>
    <w:rsid w:val="00C575ED"/>
    <w:rsid w:val="00C603A0"/>
    <w:rsid w:val="00C6286B"/>
    <w:rsid w:val="00C70923"/>
    <w:rsid w:val="00C71FD1"/>
    <w:rsid w:val="00C80765"/>
    <w:rsid w:val="00C81B3B"/>
    <w:rsid w:val="00C84D72"/>
    <w:rsid w:val="00C90BFC"/>
    <w:rsid w:val="00CA390F"/>
    <w:rsid w:val="00CA5F2A"/>
    <w:rsid w:val="00CB4E05"/>
    <w:rsid w:val="00CC013C"/>
    <w:rsid w:val="00CC5F58"/>
    <w:rsid w:val="00CD09D6"/>
    <w:rsid w:val="00CD4494"/>
    <w:rsid w:val="00CD534A"/>
    <w:rsid w:val="00CD7C0B"/>
    <w:rsid w:val="00CE4588"/>
    <w:rsid w:val="00CE69A5"/>
    <w:rsid w:val="00CE79D4"/>
    <w:rsid w:val="00CF3055"/>
    <w:rsid w:val="00CF3BDB"/>
    <w:rsid w:val="00CF4264"/>
    <w:rsid w:val="00CF4510"/>
    <w:rsid w:val="00CF7D6F"/>
    <w:rsid w:val="00D07FF0"/>
    <w:rsid w:val="00D134DA"/>
    <w:rsid w:val="00D17FD5"/>
    <w:rsid w:val="00D20F7A"/>
    <w:rsid w:val="00D31BE9"/>
    <w:rsid w:val="00D32186"/>
    <w:rsid w:val="00D413B4"/>
    <w:rsid w:val="00D42DE5"/>
    <w:rsid w:val="00D5291C"/>
    <w:rsid w:val="00D53507"/>
    <w:rsid w:val="00D5542F"/>
    <w:rsid w:val="00D56E60"/>
    <w:rsid w:val="00D5706A"/>
    <w:rsid w:val="00D57380"/>
    <w:rsid w:val="00D62CD3"/>
    <w:rsid w:val="00D6387B"/>
    <w:rsid w:val="00D64D14"/>
    <w:rsid w:val="00D66324"/>
    <w:rsid w:val="00D66B27"/>
    <w:rsid w:val="00D75191"/>
    <w:rsid w:val="00D824F7"/>
    <w:rsid w:val="00D83076"/>
    <w:rsid w:val="00D833FC"/>
    <w:rsid w:val="00D83738"/>
    <w:rsid w:val="00D90DAB"/>
    <w:rsid w:val="00D943EE"/>
    <w:rsid w:val="00D96CF6"/>
    <w:rsid w:val="00DA06BF"/>
    <w:rsid w:val="00DA1746"/>
    <w:rsid w:val="00DA2AC4"/>
    <w:rsid w:val="00DA4637"/>
    <w:rsid w:val="00DA5153"/>
    <w:rsid w:val="00DB1667"/>
    <w:rsid w:val="00DC3E58"/>
    <w:rsid w:val="00DC43C3"/>
    <w:rsid w:val="00DC4542"/>
    <w:rsid w:val="00DC6CF5"/>
    <w:rsid w:val="00DD6B68"/>
    <w:rsid w:val="00DE3EAD"/>
    <w:rsid w:val="00DF39EE"/>
    <w:rsid w:val="00DF4AD3"/>
    <w:rsid w:val="00E00793"/>
    <w:rsid w:val="00E03C11"/>
    <w:rsid w:val="00E14E88"/>
    <w:rsid w:val="00E15731"/>
    <w:rsid w:val="00E237C8"/>
    <w:rsid w:val="00E311C1"/>
    <w:rsid w:val="00E32007"/>
    <w:rsid w:val="00E326C5"/>
    <w:rsid w:val="00E32D0E"/>
    <w:rsid w:val="00E33013"/>
    <w:rsid w:val="00E35C27"/>
    <w:rsid w:val="00E4494E"/>
    <w:rsid w:val="00E44EE0"/>
    <w:rsid w:val="00E47594"/>
    <w:rsid w:val="00E52644"/>
    <w:rsid w:val="00E533AB"/>
    <w:rsid w:val="00E57E38"/>
    <w:rsid w:val="00E60F48"/>
    <w:rsid w:val="00E63154"/>
    <w:rsid w:val="00E633A2"/>
    <w:rsid w:val="00E63D30"/>
    <w:rsid w:val="00E64D5C"/>
    <w:rsid w:val="00E678A1"/>
    <w:rsid w:val="00E701CE"/>
    <w:rsid w:val="00E73A97"/>
    <w:rsid w:val="00E8065D"/>
    <w:rsid w:val="00E80EEF"/>
    <w:rsid w:val="00E8678F"/>
    <w:rsid w:val="00E9324A"/>
    <w:rsid w:val="00E9342A"/>
    <w:rsid w:val="00E956F1"/>
    <w:rsid w:val="00E96692"/>
    <w:rsid w:val="00E97081"/>
    <w:rsid w:val="00EA0921"/>
    <w:rsid w:val="00EA12BB"/>
    <w:rsid w:val="00EA2FCD"/>
    <w:rsid w:val="00EA37C9"/>
    <w:rsid w:val="00EB4569"/>
    <w:rsid w:val="00EB55E3"/>
    <w:rsid w:val="00EB5C36"/>
    <w:rsid w:val="00EC1E71"/>
    <w:rsid w:val="00EC52DE"/>
    <w:rsid w:val="00ED1D3B"/>
    <w:rsid w:val="00ED5543"/>
    <w:rsid w:val="00ED5DB5"/>
    <w:rsid w:val="00EE29B1"/>
    <w:rsid w:val="00EF0E87"/>
    <w:rsid w:val="00EF29F7"/>
    <w:rsid w:val="00EF68A3"/>
    <w:rsid w:val="00EF7A24"/>
    <w:rsid w:val="00F02DF8"/>
    <w:rsid w:val="00F05E1D"/>
    <w:rsid w:val="00F07B99"/>
    <w:rsid w:val="00F128AD"/>
    <w:rsid w:val="00F12D1A"/>
    <w:rsid w:val="00F168D5"/>
    <w:rsid w:val="00F40800"/>
    <w:rsid w:val="00F436DA"/>
    <w:rsid w:val="00F47018"/>
    <w:rsid w:val="00F523F8"/>
    <w:rsid w:val="00F52CA7"/>
    <w:rsid w:val="00F54716"/>
    <w:rsid w:val="00F551D7"/>
    <w:rsid w:val="00F563B6"/>
    <w:rsid w:val="00F56641"/>
    <w:rsid w:val="00F5706B"/>
    <w:rsid w:val="00F5715A"/>
    <w:rsid w:val="00F57B10"/>
    <w:rsid w:val="00F60910"/>
    <w:rsid w:val="00F675BF"/>
    <w:rsid w:val="00F71219"/>
    <w:rsid w:val="00F75AB0"/>
    <w:rsid w:val="00F81EF7"/>
    <w:rsid w:val="00F84E3C"/>
    <w:rsid w:val="00F908A1"/>
    <w:rsid w:val="00F9143C"/>
    <w:rsid w:val="00F95395"/>
    <w:rsid w:val="00FA3BFC"/>
    <w:rsid w:val="00FB6593"/>
    <w:rsid w:val="00FB7793"/>
    <w:rsid w:val="00FD0D94"/>
    <w:rsid w:val="00FE04B5"/>
    <w:rsid w:val="00FE1B24"/>
    <w:rsid w:val="00FE50C2"/>
    <w:rsid w:val="00FE57FB"/>
    <w:rsid w:val="00FF2436"/>
    <w:rsid w:val="00FF2F13"/>
    <w:rsid w:val="00FF77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0793"/>
    <w:rPr>
      <w:rFonts w:ascii="Times New Roman" w:hAnsi="Times New Roman"/>
      <w:sz w:val="24"/>
      <w:szCs w:val="24"/>
    </w:rPr>
  </w:style>
  <w:style w:type="paragraph" w:styleId="Titre1">
    <w:name w:val="heading 1"/>
    <w:basedOn w:val="Normal"/>
    <w:next w:val="Normal"/>
    <w:link w:val="Titre1Car"/>
    <w:uiPriority w:val="99"/>
    <w:qFormat/>
    <w:rsid w:val="00D5291C"/>
    <w:pPr>
      <w:keepNext/>
      <w:numPr>
        <w:numId w:val="7"/>
      </w:numPr>
      <w:tabs>
        <w:tab w:val="left" w:pos="567"/>
      </w:tabs>
      <w:spacing w:before="360" w:after="240"/>
      <w:jc w:val="center"/>
      <w:outlineLvl w:val="0"/>
    </w:pPr>
    <w:rPr>
      <w:rFonts w:ascii="Arial" w:hAnsi="Arial" w:cs="Arial"/>
      <w:b/>
      <w:bCs/>
      <w:caps/>
      <w:kern w:val="32"/>
      <w:sz w:val="48"/>
      <w:szCs w:val="48"/>
    </w:rPr>
  </w:style>
  <w:style w:type="paragraph" w:styleId="Titre2">
    <w:name w:val="heading 2"/>
    <w:basedOn w:val="Normal"/>
    <w:next w:val="Normal"/>
    <w:link w:val="Titre2Car"/>
    <w:autoRedefine/>
    <w:uiPriority w:val="99"/>
    <w:qFormat/>
    <w:rsid w:val="00D5291C"/>
    <w:pPr>
      <w:keepNext/>
      <w:numPr>
        <w:ilvl w:val="1"/>
        <w:numId w:val="7"/>
      </w:numPr>
      <w:spacing w:before="240" w:after="120"/>
      <w:outlineLvl w:val="1"/>
    </w:pPr>
    <w:rPr>
      <w:rFonts w:ascii="Arial" w:hAnsi="Arial" w:cs="Arial"/>
      <w:i/>
      <w:iCs/>
      <w:sz w:val="26"/>
      <w:szCs w:val="26"/>
    </w:rPr>
  </w:style>
  <w:style w:type="paragraph" w:styleId="Titre3">
    <w:name w:val="heading 3"/>
    <w:basedOn w:val="Normal"/>
    <w:next w:val="Normal"/>
    <w:link w:val="Titre3Car"/>
    <w:autoRedefine/>
    <w:uiPriority w:val="99"/>
    <w:qFormat/>
    <w:rsid w:val="00D5291C"/>
    <w:pPr>
      <w:keepNext/>
      <w:numPr>
        <w:ilvl w:val="2"/>
        <w:numId w:val="7"/>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D5291C"/>
    <w:pPr>
      <w:keepNext/>
      <w:numPr>
        <w:ilvl w:val="3"/>
        <w:numId w:val="7"/>
      </w:numPr>
      <w:spacing w:before="240" w:after="60"/>
      <w:outlineLvl w:val="3"/>
    </w:pPr>
    <w:rPr>
      <w:b/>
      <w:bCs/>
      <w:sz w:val="28"/>
      <w:szCs w:val="28"/>
    </w:rPr>
  </w:style>
  <w:style w:type="paragraph" w:styleId="Titre5">
    <w:name w:val="heading 5"/>
    <w:basedOn w:val="Normal"/>
    <w:next w:val="Normal"/>
    <w:link w:val="Titre5Car"/>
    <w:uiPriority w:val="99"/>
    <w:qFormat/>
    <w:rsid w:val="00D5291C"/>
    <w:pPr>
      <w:numPr>
        <w:ilvl w:val="4"/>
        <w:numId w:val="7"/>
      </w:numPr>
      <w:spacing w:before="240" w:after="240"/>
      <w:jc w:val="both"/>
      <w:outlineLvl w:val="4"/>
    </w:pPr>
    <w:rPr>
      <w:rFonts w:ascii="Arial" w:hAnsi="Arial" w:cs="Arial"/>
      <w:i/>
      <w:iCs/>
      <w:sz w:val="22"/>
      <w:szCs w:val="22"/>
    </w:rPr>
  </w:style>
  <w:style w:type="paragraph" w:styleId="Titre6">
    <w:name w:val="heading 6"/>
    <w:basedOn w:val="Normal"/>
    <w:next w:val="Normal"/>
    <w:link w:val="Titre6Car"/>
    <w:uiPriority w:val="99"/>
    <w:qFormat/>
    <w:rsid w:val="00D5291C"/>
    <w:pPr>
      <w:numPr>
        <w:ilvl w:val="5"/>
        <w:numId w:val="7"/>
      </w:numPr>
      <w:jc w:val="both"/>
      <w:outlineLvl w:val="5"/>
    </w:pPr>
    <w:rPr>
      <w:rFonts w:ascii="Arial" w:hAnsi="Arial" w:cs="Arial"/>
      <w:b/>
      <w:bCs/>
      <w:sz w:val="22"/>
      <w:szCs w:val="22"/>
    </w:rPr>
  </w:style>
  <w:style w:type="paragraph" w:styleId="Titre7">
    <w:name w:val="heading 7"/>
    <w:basedOn w:val="Normal"/>
    <w:next w:val="Normal"/>
    <w:link w:val="Titre7Car"/>
    <w:uiPriority w:val="99"/>
    <w:qFormat/>
    <w:rsid w:val="00D5291C"/>
    <w:pPr>
      <w:numPr>
        <w:ilvl w:val="6"/>
        <w:numId w:val="7"/>
      </w:numPr>
      <w:spacing w:before="240" w:after="60"/>
      <w:jc w:val="both"/>
      <w:outlineLvl w:val="6"/>
    </w:pPr>
    <w:rPr>
      <w:rFonts w:ascii="Arial" w:hAnsi="Arial" w:cs="Arial"/>
      <w:sz w:val="22"/>
      <w:szCs w:val="22"/>
    </w:rPr>
  </w:style>
  <w:style w:type="paragraph" w:styleId="Titre8">
    <w:name w:val="heading 8"/>
    <w:basedOn w:val="Normal"/>
    <w:next w:val="Normal"/>
    <w:link w:val="Titre8Car"/>
    <w:uiPriority w:val="99"/>
    <w:qFormat/>
    <w:rsid w:val="00D5291C"/>
    <w:pPr>
      <w:numPr>
        <w:ilvl w:val="7"/>
        <w:numId w:val="7"/>
      </w:numPr>
      <w:spacing w:before="240" w:after="60"/>
      <w:jc w:val="both"/>
      <w:outlineLvl w:val="7"/>
    </w:pPr>
    <w:rPr>
      <w:rFonts w:ascii="Arial" w:hAnsi="Arial" w:cs="Arial"/>
      <w:i/>
      <w:iCs/>
      <w:sz w:val="22"/>
      <w:szCs w:val="22"/>
    </w:rPr>
  </w:style>
  <w:style w:type="paragraph" w:styleId="Titre9">
    <w:name w:val="heading 9"/>
    <w:basedOn w:val="Normal"/>
    <w:next w:val="Normal"/>
    <w:link w:val="Titre9Car"/>
    <w:uiPriority w:val="99"/>
    <w:qFormat/>
    <w:rsid w:val="00D5291C"/>
    <w:pPr>
      <w:numPr>
        <w:ilvl w:val="8"/>
        <w:numId w:val="7"/>
      </w:numPr>
      <w:spacing w:before="240" w:after="60"/>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5291C"/>
    <w:rPr>
      <w:rFonts w:ascii="Arial" w:hAnsi="Arial" w:cs="Arial"/>
      <w:b/>
      <w:bCs/>
      <w:caps/>
      <w:kern w:val="32"/>
      <w:sz w:val="48"/>
      <w:szCs w:val="48"/>
      <w:lang w:val="fr-FR" w:eastAsia="fr-FR" w:bidi="ar-SA"/>
    </w:rPr>
  </w:style>
  <w:style w:type="character" w:customStyle="1" w:styleId="Titre2Car">
    <w:name w:val="Titre 2 Car"/>
    <w:basedOn w:val="Policepardfaut"/>
    <w:link w:val="Titre2"/>
    <w:uiPriority w:val="99"/>
    <w:locked/>
    <w:rsid w:val="00D5291C"/>
    <w:rPr>
      <w:rFonts w:ascii="Arial" w:hAnsi="Arial" w:cs="Arial"/>
      <w:i/>
      <w:iCs/>
      <w:sz w:val="26"/>
      <w:szCs w:val="26"/>
      <w:lang w:val="fr-FR" w:eastAsia="fr-FR" w:bidi="ar-SA"/>
    </w:rPr>
  </w:style>
  <w:style w:type="character" w:customStyle="1" w:styleId="Titre3Car">
    <w:name w:val="Titre 3 Car"/>
    <w:basedOn w:val="Policepardfaut"/>
    <w:link w:val="Titre3"/>
    <w:uiPriority w:val="99"/>
    <w:locked/>
    <w:rsid w:val="00D5291C"/>
    <w:rPr>
      <w:rFonts w:ascii="Arial" w:hAnsi="Arial" w:cs="Arial"/>
      <w:b/>
      <w:bCs/>
      <w:sz w:val="26"/>
      <w:szCs w:val="26"/>
      <w:lang w:val="fr-FR" w:eastAsia="fr-FR" w:bidi="ar-SA"/>
    </w:rPr>
  </w:style>
  <w:style w:type="character" w:customStyle="1" w:styleId="Titre4Car">
    <w:name w:val="Titre 4 Car"/>
    <w:basedOn w:val="Policepardfaut"/>
    <w:link w:val="Titre4"/>
    <w:uiPriority w:val="99"/>
    <w:locked/>
    <w:rsid w:val="00D5291C"/>
    <w:rPr>
      <w:b/>
      <w:bCs/>
      <w:sz w:val="28"/>
      <w:szCs w:val="28"/>
      <w:lang w:val="fr-FR" w:eastAsia="fr-FR" w:bidi="ar-SA"/>
    </w:rPr>
  </w:style>
  <w:style w:type="character" w:customStyle="1" w:styleId="Titre5Car">
    <w:name w:val="Titre 5 Car"/>
    <w:basedOn w:val="Policepardfaut"/>
    <w:link w:val="Titre5"/>
    <w:uiPriority w:val="99"/>
    <w:locked/>
    <w:rsid w:val="00D5291C"/>
    <w:rPr>
      <w:rFonts w:ascii="Arial" w:hAnsi="Arial" w:cs="Arial"/>
      <w:i/>
      <w:iCs/>
      <w:sz w:val="22"/>
      <w:szCs w:val="22"/>
      <w:lang w:val="fr-FR" w:eastAsia="fr-FR" w:bidi="ar-SA"/>
    </w:rPr>
  </w:style>
  <w:style w:type="character" w:customStyle="1" w:styleId="Titre6Car">
    <w:name w:val="Titre 6 Car"/>
    <w:basedOn w:val="Policepardfaut"/>
    <w:link w:val="Titre6"/>
    <w:uiPriority w:val="99"/>
    <w:locked/>
    <w:rsid w:val="00D5291C"/>
    <w:rPr>
      <w:rFonts w:ascii="Arial" w:hAnsi="Arial" w:cs="Arial"/>
      <w:b/>
      <w:bCs/>
      <w:sz w:val="22"/>
      <w:szCs w:val="22"/>
      <w:lang w:val="fr-FR" w:eastAsia="fr-FR" w:bidi="ar-SA"/>
    </w:rPr>
  </w:style>
  <w:style w:type="character" w:customStyle="1" w:styleId="Titre7Car">
    <w:name w:val="Titre 7 Car"/>
    <w:basedOn w:val="Policepardfaut"/>
    <w:link w:val="Titre7"/>
    <w:uiPriority w:val="99"/>
    <w:locked/>
    <w:rsid w:val="00D5291C"/>
    <w:rPr>
      <w:rFonts w:ascii="Arial" w:hAnsi="Arial" w:cs="Arial"/>
      <w:sz w:val="22"/>
      <w:szCs w:val="22"/>
      <w:lang w:val="fr-FR" w:eastAsia="fr-FR" w:bidi="ar-SA"/>
    </w:rPr>
  </w:style>
  <w:style w:type="character" w:customStyle="1" w:styleId="Titre8Car">
    <w:name w:val="Titre 8 Car"/>
    <w:basedOn w:val="Policepardfaut"/>
    <w:link w:val="Titre8"/>
    <w:uiPriority w:val="99"/>
    <w:locked/>
    <w:rsid w:val="00D5291C"/>
    <w:rPr>
      <w:rFonts w:ascii="Arial" w:hAnsi="Arial" w:cs="Arial"/>
      <w:i/>
      <w:iCs/>
      <w:sz w:val="22"/>
      <w:szCs w:val="22"/>
      <w:lang w:val="fr-FR" w:eastAsia="fr-FR" w:bidi="ar-SA"/>
    </w:rPr>
  </w:style>
  <w:style w:type="character" w:customStyle="1" w:styleId="Titre9Car">
    <w:name w:val="Titre 9 Car"/>
    <w:basedOn w:val="Policepardfaut"/>
    <w:link w:val="Titre9"/>
    <w:uiPriority w:val="99"/>
    <w:locked/>
    <w:rsid w:val="00D5291C"/>
    <w:rPr>
      <w:rFonts w:ascii="Arial" w:hAnsi="Arial" w:cs="Arial"/>
      <w:sz w:val="22"/>
      <w:szCs w:val="22"/>
      <w:lang w:val="fr-FR" w:eastAsia="fr-FR" w:bidi="ar-SA"/>
    </w:rPr>
  </w:style>
  <w:style w:type="paragraph" w:styleId="Textedebulles">
    <w:name w:val="Balloon Text"/>
    <w:basedOn w:val="Normal"/>
    <w:link w:val="TextedebullesCar"/>
    <w:uiPriority w:val="99"/>
    <w:semiHidden/>
    <w:rsid w:val="00D5291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5291C"/>
    <w:rPr>
      <w:rFonts w:ascii="Tahoma" w:hAnsi="Tahoma" w:cs="Tahoma"/>
      <w:sz w:val="16"/>
      <w:szCs w:val="16"/>
      <w:lang w:eastAsia="fr-FR"/>
    </w:rPr>
  </w:style>
  <w:style w:type="paragraph" w:styleId="Retraitcorpsdetexte3">
    <w:name w:val="Body Text Indent 3"/>
    <w:basedOn w:val="Normal"/>
    <w:link w:val="Retraitcorpsdetexte3Car"/>
    <w:uiPriority w:val="99"/>
    <w:rsid w:val="00E00793"/>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E00793"/>
    <w:rPr>
      <w:rFonts w:ascii="Times New Roman" w:hAnsi="Times New Roman" w:cs="Times New Roman"/>
      <w:sz w:val="16"/>
      <w:szCs w:val="16"/>
      <w:lang w:eastAsia="fr-FR"/>
    </w:rPr>
  </w:style>
  <w:style w:type="paragraph" w:styleId="TM2">
    <w:name w:val="toc 2"/>
    <w:basedOn w:val="Normal"/>
    <w:next w:val="Normal"/>
    <w:autoRedefine/>
    <w:uiPriority w:val="99"/>
    <w:semiHidden/>
    <w:rsid w:val="007E5AFA"/>
    <w:pPr>
      <w:tabs>
        <w:tab w:val="left" w:pos="720"/>
        <w:tab w:val="left" w:pos="4770"/>
        <w:tab w:val="right" w:leader="dot" w:pos="9060"/>
      </w:tabs>
      <w:spacing w:before="240"/>
      <w:ind w:left="720"/>
    </w:pPr>
    <w:rPr>
      <w:rFonts w:ascii="Arial" w:hAnsi="Arial" w:cs="Arial"/>
      <w:b/>
      <w:bCs/>
      <w:noProof/>
      <w:sz w:val="28"/>
      <w:szCs w:val="28"/>
    </w:rPr>
  </w:style>
  <w:style w:type="paragraph" w:customStyle="1" w:styleId="ListParagraph">
    <w:name w:val="List Paragraph"/>
    <w:basedOn w:val="Normal"/>
    <w:uiPriority w:val="99"/>
    <w:qFormat/>
    <w:rsid w:val="00E00793"/>
    <w:pPr>
      <w:ind w:left="720"/>
    </w:pPr>
  </w:style>
  <w:style w:type="paragraph" w:styleId="TM1">
    <w:name w:val="toc 1"/>
    <w:basedOn w:val="Normal"/>
    <w:next w:val="Normal"/>
    <w:autoRedefine/>
    <w:uiPriority w:val="99"/>
    <w:semiHidden/>
    <w:rsid w:val="00687E04"/>
    <w:pPr>
      <w:tabs>
        <w:tab w:val="left" w:pos="360"/>
        <w:tab w:val="right" w:leader="dot" w:pos="9060"/>
      </w:tabs>
      <w:spacing w:after="100"/>
    </w:pPr>
    <w:rPr>
      <w:rFonts w:ascii="Arial" w:hAnsi="Arial" w:cs="Arial"/>
      <w:b/>
      <w:bCs/>
      <w:noProof/>
      <w:sz w:val="28"/>
      <w:szCs w:val="28"/>
    </w:rPr>
  </w:style>
  <w:style w:type="character" w:styleId="Lienhypertexte">
    <w:name w:val="Hyperlink"/>
    <w:basedOn w:val="Policepardfaut"/>
    <w:uiPriority w:val="99"/>
    <w:rsid w:val="00E00793"/>
    <w:rPr>
      <w:rFonts w:cs="Times New Roman"/>
      <w:color w:val="0000FF"/>
      <w:u w:val="single"/>
    </w:rPr>
  </w:style>
  <w:style w:type="paragraph" w:customStyle="1" w:styleId="APD3">
    <w:name w:val="APD3"/>
    <w:basedOn w:val="Normal"/>
    <w:link w:val="APD3Car"/>
    <w:autoRedefine/>
    <w:uiPriority w:val="99"/>
    <w:rsid w:val="005315AE"/>
    <w:pPr>
      <w:tabs>
        <w:tab w:val="left" w:pos="1877"/>
      </w:tabs>
      <w:spacing w:before="120" w:after="120" w:line="288" w:lineRule="auto"/>
      <w:jc w:val="both"/>
      <w:outlineLvl w:val="2"/>
    </w:pPr>
    <w:rPr>
      <w:rFonts w:ascii="Arial" w:hAnsi="Arial" w:cs="Arial"/>
      <w:b/>
      <w:bCs/>
      <w:sz w:val="22"/>
      <w:szCs w:val="22"/>
    </w:rPr>
  </w:style>
  <w:style w:type="character" w:customStyle="1" w:styleId="APD3Car">
    <w:name w:val="APD3 Car"/>
    <w:basedOn w:val="Policepardfaut"/>
    <w:link w:val="APD3"/>
    <w:uiPriority w:val="99"/>
    <w:locked/>
    <w:rsid w:val="005315AE"/>
    <w:rPr>
      <w:rFonts w:ascii="Arial" w:hAnsi="Arial" w:cs="Arial"/>
      <w:b/>
      <w:bCs/>
      <w:sz w:val="22"/>
      <w:szCs w:val="22"/>
      <w:lang w:val="fr-FR" w:eastAsia="fr-FR" w:bidi="ar-SA"/>
    </w:rPr>
  </w:style>
  <w:style w:type="paragraph" w:styleId="Corpsdetexte">
    <w:name w:val="Body Text"/>
    <w:basedOn w:val="Normal"/>
    <w:link w:val="CorpsdetexteCar"/>
    <w:uiPriority w:val="99"/>
    <w:rsid w:val="009878A8"/>
    <w:pPr>
      <w:spacing w:after="120"/>
    </w:pPr>
  </w:style>
  <w:style w:type="character" w:customStyle="1" w:styleId="CorpsdetexteCar">
    <w:name w:val="Corps de texte Car"/>
    <w:basedOn w:val="Policepardfaut"/>
    <w:link w:val="Corpsdetexte"/>
    <w:uiPriority w:val="99"/>
    <w:locked/>
    <w:rsid w:val="009878A8"/>
    <w:rPr>
      <w:rFonts w:ascii="Times New Roman" w:hAnsi="Times New Roman" w:cs="Times New Roman"/>
      <w:sz w:val="24"/>
      <w:szCs w:val="24"/>
      <w:lang w:eastAsia="fr-FR"/>
    </w:rPr>
  </w:style>
  <w:style w:type="character" w:customStyle="1" w:styleId="CarCar2">
    <w:name w:val="Car Car2"/>
    <w:basedOn w:val="Policepardfaut"/>
    <w:uiPriority w:val="99"/>
    <w:rsid w:val="009878A8"/>
    <w:rPr>
      <w:rFonts w:ascii="Arial" w:hAnsi="Arial" w:cs="Arial"/>
      <w:sz w:val="24"/>
      <w:szCs w:val="24"/>
      <w:lang w:val="fr-FR" w:eastAsia="fr-FR"/>
    </w:rPr>
  </w:style>
  <w:style w:type="character" w:styleId="Appeldenotedefin">
    <w:name w:val="endnote reference"/>
    <w:basedOn w:val="Policepardfaut"/>
    <w:uiPriority w:val="99"/>
    <w:semiHidden/>
    <w:rsid w:val="001D4F61"/>
    <w:rPr>
      <w:rFonts w:cs="Times New Roman"/>
      <w:vertAlign w:val="superscript"/>
    </w:rPr>
  </w:style>
  <w:style w:type="paragraph" w:customStyle="1" w:styleId="APD1">
    <w:name w:val="APD1"/>
    <w:basedOn w:val="Normal"/>
    <w:autoRedefine/>
    <w:uiPriority w:val="99"/>
    <w:rsid w:val="00F60910"/>
    <w:pPr>
      <w:tabs>
        <w:tab w:val="left" w:pos="567"/>
      </w:tabs>
      <w:spacing w:before="120" w:after="120"/>
      <w:outlineLvl w:val="0"/>
    </w:pPr>
    <w:rPr>
      <w:rFonts w:ascii="Arial" w:hAnsi="Arial" w:cs="Arial"/>
      <w:b/>
      <w:bCs/>
      <w:sz w:val="32"/>
      <w:szCs w:val="32"/>
    </w:rPr>
  </w:style>
  <w:style w:type="paragraph" w:customStyle="1" w:styleId="APD2">
    <w:name w:val="APD2"/>
    <w:basedOn w:val="Normal"/>
    <w:autoRedefine/>
    <w:uiPriority w:val="99"/>
    <w:rsid w:val="00AC0344"/>
    <w:pPr>
      <w:tabs>
        <w:tab w:val="left" w:pos="900"/>
      </w:tabs>
      <w:spacing w:before="120" w:after="120" w:line="264" w:lineRule="auto"/>
      <w:jc w:val="both"/>
      <w:outlineLvl w:val="1"/>
    </w:pPr>
    <w:rPr>
      <w:rFonts w:ascii="Arial" w:hAnsi="Arial" w:cs="Arial"/>
      <w:sz w:val="22"/>
      <w:szCs w:val="22"/>
    </w:rPr>
  </w:style>
  <w:style w:type="paragraph" w:customStyle="1" w:styleId="APD4">
    <w:name w:val="APD4"/>
    <w:basedOn w:val="APD3"/>
    <w:link w:val="APD4Car"/>
    <w:autoRedefine/>
    <w:uiPriority w:val="99"/>
    <w:rsid w:val="00B54FCF"/>
    <w:rPr>
      <w:b w:val="0"/>
      <w:i/>
      <w:iCs/>
      <w:sz w:val="28"/>
      <w:szCs w:val="28"/>
    </w:rPr>
  </w:style>
  <w:style w:type="paragraph" w:customStyle="1" w:styleId="APD5">
    <w:name w:val="APD5"/>
    <w:basedOn w:val="APD4"/>
    <w:link w:val="APD5Car"/>
    <w:uiPriority w:val="99"/>
    <w:rsid w:val="001D4F61"/>
    <w:pPr>
      <w:ind w:left="1701" w:hanging="567"/>
    </w:pPr>
  </w:style>
  <w:style w:type="character" w:customStyle="1" w:styleId="APD4Car">
    <w:name w:val="APD4 Car"/>
    <w:basedOn w:val="APD3Car"/>
    <w:link w:val="APD4"/>
    <w:uiPriority w:val="99"/>
    <w:locked/>
    <w:rsid w:val="00B54FCF"/>
    <w:rPr>
      <w:b/>
      <w:i/>
      <w:iCs/>
      <w:sz w:val="28"/>
      <w:szCs w:val="28"/>
    </w:rPr>
  </w:style>
  <w:style w:type="character" w:customStyle="1" w:styleId="APD5Car">
    <w:name w:val="APD5 Car"/>
    <w:basedOn w:val="APD4Car"/>
    <w:link w:val="APD5"/>
    <w:uiPriority w:val="99"/>
    <w:locked/>
    <w:rsid w:val="001D4F61"/>
  </w:style>
  <w:style w:type="paragraph" w:styleId="Tabledesillustrations">
    <w:name w:val="table of figures"/>
    <w:basedOn w:val="Normal"/>
    <w:next w:val="Normal"/>
    <w:uiPriority w:val="99"/>
    <w:semiHidden/>
    <w:rsid w:val="001D4F61"/>
    <w:pPr>
      <w:ind w:left="440" w:hanging="440"/>
      <w:jc w:val="both"/>
    </w:pPr>
    <w:rPr>
      <w:rFonts w:ascii="Arial" w:hAnsi="Arial" w:cs="Arial"/>
      <w:sz w:val="22"/>
      <w:szCs w:val="22"/>
    </w:rPr>
  </w:style>
  <w:style w:type="paragraph" w:customStyle="1" w:styleId="puce6">
    <w:name w:val="puce6"/>
    <w:basedOn w:val="Normal"/>
    <w:uiPriority w:val="99"/>
    <w:rsid w:val="001D4F61"/>
    <w:pPr>
      <w:tabs>
        <w:tab w:val="num" w:pos="397"/>
      </w:tabs>
      <w:ind w:left="397" w:hanging="397"/>
      <w:jc w:val="both"/>
    </w:pPr>
    <w:rPr>
      <w:rFonts w:ascii="Arial" w:hAnsi="Arial" w:cs="Arial"/>
      <w:b/>
      <w:bCs/>
      <w:i/>
      <w:iCs/>
      <w:sz w:val="22"/>
      <w:szCs w:val="22"/>
    </w:rPr>
  </w:style>
  <w:style w:type="character" w:customStyle="1" w:styleId="StyleArial11ptBleu">
    <w:name w:val="Style Arial 11 pt Bleu"/>
    <w:basedOn w:val="Policepardfaut"/>
    <w:uiPriority w:val="99"/>
    <w:rsid w:val="001D4F61"/>
    <w:rPr>
      <w:rFonts w:ascii="Arial" w:hAnsi="Arial" w:cs="Arial"/>
      <w:color w:val="auto"/>
      <w:sz w:val="22"/>
      <w:szCs w:val="22"/>
    </w:rPr>
  </w:style>
  <w:style w:type="paragraph" w:customStyle="1" w:styleId="StyleArial11ptBleuJustifi">
    <w:name w:val="Style Arial 11 pt Bleu Justifié"/>
    <w:basedOn w:val="Normal"/>
    <w:uiPriority w:val="99"/>
    <w:rsid w:val="001D4F61"/>
    <w:pPr>
      <w:jc w:val="both"/>
    </w:pPr>
    <w:rPr>
      <w:rFonts w:ascii="Arial" w:hAnsi="Arial" w:cs="Arial"/>
      <w:sz w:val="22"/>
      <w:szCs w:val="22"/>
    </w:rPr>
  </w:style>
  <w:style w:type="paragraph" w:styleId="Pieddepage">
    <w:name w:val="footer"/>
    <w:basedOn w:val="Normal"/>
    <w:link w:val="PieddepageCar"/>
    <w:uiPriority w:val="99"/>
    <w:rsid w:val="00D5291C"/>
    <w:pPr>
      <w:tabs>
        <w:tab w:val="center" w:pos="4536"/>
        <w:tab w:val="right" w:pos="9072"/>
      </w:tabs>
    </w:pPr>
  </w:style>
  <w:style w:type="character" w:customStyle="1" w:styleId="PieddepageCar">
    <w:name w:val="Pied de page Car"/>
    <w:basedOn w:val="Policepardfaut"/>
    <w:link w:val="Pieddepage"/>
    <w:uiPriority w:val="99"/>
    <w:locked/>
    <w:rsid w:val="00D5291C"/>
    <w:rPr>
      <w:rFonts w:ascii="Times New Roman" w:hAnsi="Times New Roman" w:cs="Times New Roman"/>
      <w:sz w:val="24"/>
      <w:szCs w:val="24"/>
      <w:lang w:eastAsia="fr-FR"/>
    </w:rPr>
  </w:style>
  <w:style w:type="character" w:styleId="Numrodepage">
    <w:name w:val="page number"/>
    <w:basedOn w:val="Policepardfaut"/>
    <w:uiPriority w:val="99"/>
    <w:rsid w:val="00D5291C"/>
    <w:rPr>
      <w:rFonts w:cs="Times New Roman"/>
    </w:rPr>
  </w:style>
  <w:style w:type="paragraph" w:styleId="TM3">
    <w:name w:val="toc 3"/>
    <w:basedOn w:val="Normal"/>
    <w:next w:val="Normal"/>
    <w:autoRedefine/>
    <w:uiPriority w:val="99"/>
    <w:semiHidden/>
    <w:rsid w:val="00D5291C"/>
    <w:pPr>
      <w:ind w:left="240"/>
    </w:pPr>
    <w:rPr>
      <w:sz w:val="20"/>
      <w:szCs w:val="20"/>
    </w:rPr>
  </w:style>
  <w:style w:type="paragraph" w:customStyle="1" w:styleId="ReturnAddress">
    <w:name w:val="Return Address"/>
    <w:basedOn w:val="Normal"/>
    <w:uiPriority w:val="99"/>
    <w:rsid w:val="00D5291C"/>
    <w:pPr>
      <w:keepLines/>
      <w:spacing w:line="200" w:lineRule="atLeast"/>
      <w:jc w:val="both"/>
    </w:pPr>
    <w:rPr>
      <w:rFonts w:ascii="Arial" w:hAnsi="Arial" w:cs="Arial"/>
      <w:spacing w:val="-2"/>
      <w:sz w:val="16"/>
      <w:szCs w:val="16"/>
      <w:lang w:val="en-US" w:eastAsia="en-US"/>
    </w:rPr>
  </w:style>
  <w:style w:type="paragraph" w:customStyle="1" w:styleId="Style1">
    <w:name w:val="Style1"/>
    <w:basedOn w:val="Normal"/>
    <w:uiPriority w:val="99"/>
    <w:rsid w:val="00D5291C"/>
    <w:rPr>
      <w:rFonts w:ascii="Arial" w:hAnsi="Arial" w:cs="Arial"/>
      <w:color w:val="000000"/>
      <w:sz w:val="22"/>
      <w:szCs w:val="22"/>
    </w:rPr>
  </w:style>
  <w:style w:type="paragraph" w:styleId="Corpsdetexte2">
    <w:name w:val="Body Text 2"/>
    <w:basedOn w:val="Normal"/>
    <w:link w:val="Corpsdetexte2Car"/>
    <w:uiPriority w:val="99"/>
    <w:rsid w:val="00D5291C"/>
    <w:pPr>
      <w:spacing w:after="120" w:line="480" w:lineRule="auto"/>
    </w:pPr>
  </w:style>
  <w:style w:type="character" w:customStyle="1" w:styleId="Corpsdetexte2Car">
    <w:name w:val="Corps de texte 2 Car"/>
    <w:basedOn w:val="Policepardfaut"/>
    <w:link w:val="Corpsdetexte2"/>
    <w:uiPriority w:val="99"/>
    <w:locked/>
    <w:rsid w:val="00D5291C"/>
    <w:rPr>
      <w:rFonts w:ascii="Times New Roman" w:hAnsi="Times New Roman" w:cs="Times New Roman"/>
      <w:sz w:val="24"/>
      <w:szCs w:val="24"/>
      <w:lang w:eastAsia="fr-FR"/>
    </w:rPr>
  </w:style>
  <w:style w:type="paragraph" w:styleId="NormalWeb">
    <w:name w:val="Normal (Web)"/>
    <w:basedOn w:val="Normal"/>
    <w:uiPriority w:val="99"/>
    <w:rsid w:val="00D5291C"/>
    <w:pPr>
      <w:spacing w:before="100" w:beforeAutospacing="1" w:after="100" w:afterAutospacing="1"/>
    </w:pPr>
    <w:rPr>
      <w:lang w:val="en-GB" w:eastAsia="en-US"/>
    </w:rPr>
  </w:style>
  <w:style w:type="paragraph" w:styleId="Corpsdetexte3">
    <w:name w:val="Body Text 3"/>
    <w:basedOn w:val="Normal"/>
    <w:link w:val="Corpsdetexte3Car"/>
    <w:uiPriority w:val="99"/>
    <w:rsid w:val="00D5291C"/>
    <w:pPr>
      <w:spacing w:after="120"/>
    </w:pPr>
    <w:rPr>
      <w:sz w:val="16"/>
      <w:szCs w:val="16"/>
    </w:rPr>
  </w:style>
  <w:style w:type="character" w:customStyle="1" w:styleId="Corpsdetexte3Car">
    <w:name w:val="Corps de texte 3 Car"/>
    <w:basedOn w:val="Policepardfaut"/>
    <w:link w:val="Corpsdetexte3"/>
    <w:uiPriority w:val="99"/>
    <w:locked/>
    <w:rsid w:val="00D5291C"/>
    <w:rPr>
      <w:rFonts w:ascii="Times New Roman" w:hAnsi="Times New Roman" w:cs="Times New Roman"/>
      <w:sz w:val="16"/>
      <w:szCs w:val="16"/>
      <w:lang w:eastAsia="fr-FR"/>
    </w:rPr>
  </w:style>
  <w:style w:type="paragraph" w:styleId="En-tte">
    <w:name w:val="header"/>
    <w:basedOn w:val="Normal"/>
    <w:link w:val="En-tteCar"/>
    <w:uiPriority w:val="99"/>
    <w:rsid w:val="00D5291C"/>
    <w:pPr>
      <w:tabs>
        <w:tab w:val="center" w:pos="4536"/>
        <w:tab w:val="right" w:pos="9072"/>
      </w:tabs>
      <w:jc w:val="both"/>
    </w:pPr>
    <w:rPr>
      <w:rFonts w:ascii="Arial" w:hAnsi="Arial" w:cs="Arial"/>
      <w:sz w:val="22"/>
      <w:szCs w:val="22"/>
    </w:rPr>
  </w:style>
  <w:style w:type="character" w:customStyle="1" w:styleId="En-tteCar">
    <w:name w:val="En-tête Car"/>
    <w:basedOn w:val="Policepardfaut"/>
    <w:link w:val="En-tte"/>
    <w:uiPriority w:val="99"/>
    <w:locked/>
    <w:rsid w:val="00D5291C"/>
    <w:rPr>
      <w:rFonts w:ascii="Arial" w:hAnsi="Arial" w:cs="Arial"/>
      <w:sz w:val="24"/>
      <w:szCs w:val="24"/>
      <w:lang w:eastAsia="fr-FR"/>
    </w:rPr>
  </w:style>
  <w:style w:type="paragraph" w:styleId="Listepuces">
    <w:name w:val="List Bullet"/>
    <w:basedOn w:val="Normal"/>
    <w:autoRedefine/>
    <w:uiPriority w:val="99"/>
    <w:rsid w:val="00D5291C"/>
    <w:pPr>
      <w:tabs>
        <w:tab w:val="num" w:pos="454"/>
        <w:tab w:val="left" w:pos="720"/>
      </w:tabs>
      <w:ind w:left="720" w:hanging="360"/>
      <w:jc w:val="both"/>
    </w:pPr>
    <w:rPr>
      <w:rFonts w:ascii="Arial" w:hAnsi="Arial" w:cs="Arial"/>
      <w:sz w:val="22"/>
      <w:szCs w:val="22"/>
    </w:rPr>
  </w:style>
  <w:style w:type="paragraph" w:customStyle="1" w:styleId="puce1">
    <w:name w:val="puce1"/>
    <w:basedOn w:val="Normal"/>
    <w:uiPriority w:val="99"/>
    <w:rsid w:val="00D5291C"/>
    <w:pPr>
      <w:numPr>
        <w:numId w:val="2"/>
      </w:numPr>
      <w:jc w:val="both"/>
    </w:pPr>
    <w:rPr>
      <w:rFonts w:ascii="Arial" w:hAnsi="Arial" w:cs="Arial"/>
      <w:sz w:val="22"/>
      <w:szCs w:val="22"/>
    </w:rPr>
  </w:style>
  <w:style w:type="paragraph" w:customStyle="1" w:styleId="puce2">
    <w:name w:val="puce2"/>
    <w:basedOn w:val="Normal"/>
    <w:uiPriority w:val="99"/>
    <w:rsid w:val="00D5291C"/>
    <w:pPr>
      <w:numPr>
        <w:numId w:val="3"/>
      </w:numPr>
      <w:jc w:val="both"/>
    </w:pPr>
    <w:rPr>
      <w:rFonts w:ascii="Arial" w:hAnsi="Arial" w:cs="Arial"/>
      <w:sz w:val="22"/>
      <w:szCs w:val="22"/>
    </w:rPr>
  </w:style>
  <w:style w:type="paragraph" w:customStyle="1" w:styleId="puce3">
    <w:name w:val="puce3"/>
    <w:basedOn w:val="Normal"/>
    <w:uiPriority w:val="99"/>
    <w:rsid w:val="00D5291C"/>
    <w:pPr>
      <w:numPr>
        <w:numId w:val="4"/>
      </w:numPr>
      <w:jc w:val="both"/>
    </w:pPr>
    <w:rPr>
      <w:rFonts w:ascii="Arial" w:hAnsi="Arial" w:cs="Arial"/>
      <w:sz w:val="22"/>
      <w:szCs w:val="22"/>
    </w:rPr>
  </w:style>
  <w:style w:type="paragraph" w:customStyle="1" w:styleId="Default">
    <w:name w:val="Default"/>
    <w:uiPriority w:val="99"/>
    <w:rsid w:val="00D5291C"/>
    <w:pPr>
      <w:autoSpaceDE w:val="0"/>
      <w:autoSpaceDN w:val="0"/>
      <w:adjustRightInd w:val="0"/>
    </w:pPr>
    <w:rPr>
      <w:rFonts w:ascii="TimesNewRoman,Bold" w:hAnsi="TimesNewRoman,Bold" w:cs="TimesNewRoman,Bold"/>
      <w:lang w:val="en-US" w:eastAsia="en-US"/>
    </w:rPr>
  </w:style>
  <w:style w:type="character" w:styleId="Lienhypertextesuivivisit">
    <w:name w:val="FollowedHyperlink"/>
    <w:basedOn w:val="Policepardfaut"/>
    <w:uiPriority w:val="99"/>
    <w:rsid w:val="00D5291C"/>
    <w:rPr>
      <w:rFonts w:cs="Times New Roman"/>
      <w:color w:val="800080"/>
      <w:u w:val="single"/>
    </w:rPr>
  </w:style>
  <w:style w:type="paragraph" w:styleId="Retraitcorpsdetexte">
    <w:name w:val="Body Text Indent"/>
    <w:basedOn w:val="Normal"/>
    <w:link w:val="RetraitcorpsdetexteCar"/>
    <w:uiPriority w:val="99"/>
    <w:rsid w:val="00D5291C"/>
    <w:pPr>
      <w:ind w:left="720" w:hanging="720"/>
      <w:jc w:val="both"/>
    </w:pPr>
    <w:rPr>
      <w:rFonts w:ascii="Arial" w:hAnsi="Arial" w:cs="Arial"/>
      <w:i/>
      <w:iCs/>
      <w:sz w:val="22"/>
      <w:szCs w:val="22"/>
      <w:u w:val="single"/>
    </w:rPr>
  </w:style>
  <w:style w:type="character" w:customStyle="1" w:styleId="RetraitcorpsdetexteCar">
    <w:name w:val="Retrait corps de texte Car"/>
    <w:basedOn w:val="Policepardfaut"/>
    <w:link w:val="Retraitcorpsdetexte"/>
    <w:uiPriority w:val="99"/>
    <w:locked/>
    <w:rsid w:val="00D5291C"/>
    <w:rPr>
      <w:rFonts w:ascii="Arial" w:hAnsi="Arial" w:cs="Arial"/>
      <w:i/>
      <w:iCs/>
      <w:sz w:val="24"/>
      <w:szCs w:val="24"/>
      <w:u w:val="single"/>
      <w:lang w:eastAsia="fr-FR"/>
    </w:rPr>
  </w:style>
  <w:style w:type="paragraph" w:styleId="Textebrut">
    <w:name w:val="Plain Text"/>
    <w:basedOn w:val="Normal"/>
    <w:link w:val="TextebrutCar"/>
    <w:uiPriority w:val="99"/>
    <w:rsid w:val="00D5291C"/>
    <w:rPr>
      <w:rFonts w:ascii="Courier New" w:hAnsi="Courier New" w:cs="Courier New"/>
      <w:sz w:val="20"/>
      <w:szCs w:val="20"/>
      <w:lang w:val="en-GB" w:eastAsia="en-US"/>
    </w:rPr>
  </w:style>
  <w:style w:type="character" w:customStyle="1" w:styleId="TextebrutCar">
    <w:name w:val="Texte brut Car"/>
    <w:basedOn w:val="Policepardfaut"/>
    <w:link w:val="Textebrut"/>
    <w:uiPriority w:val="99"/>
    <w:locked/>
    <w:rsid w:val="00D5291C"/>
    <w:rPr>
      <w:rFonts w:ascii="Courier New" w:hAnsi="Courier New" w:cs="Courier New"/>
      <w:sz w:val="20"/>
      <w:szCs w:val="20"/>
      <w:lang w:val="en-GB"/>
    </w:rPr>
  </w:style>
  <w:style w:type="paragraph" w:styleId="Retraitcorpsdetexte2">
    <w:name w:val="Body Text Indent 2"/>
    <w:basedOn w:val="Normal"/>
    <w:link w:val="Retraitcorpsdetexte2Car"/>
    <w:uiPriority w:val="99"/>
    <w:rsid w:val="00D5291C"/>
    <w:pPr>
      <w:ind w:left="360"/>
      <w:jc w:val="both"/>
    </w:pPr>
    <w:rPr>
      <w:rFonts w:ascii="Arial" w:hAnsi="Arial" w:cs="Arial"/>
      <w:sz w:val="22"/>
      <w:szCs w:val="22"/>
    </w:rPr>
  </w:style>
  <w:style w:type="character" w:customStyle="1" w:styleId="Retraitcorpsdetexte2Car">
    <w:name w:val="Retrait corps de texte 2 Car"/>
    <w:basedOn w:val="Policepardfaut"/>
    <w:link w:val="Retraitcorpsdetexte2"/>
    <w:uiPriority w:val="99"/>
    <w:locked/>
    <w:rsid w:val="00D5291C"/>
    <w:rPr>
      <w:rFonts w:ascii="Arial" w:hAnsi="Arial" w:cs="Arial"/>
      <w:sz w:val="24"/>
      <w:szCs w:val="24"/>
      <w:lang w:eastAsia="fr-FR"/>
    </w:rPr>
  </w:style>
  <w:style w:type="paragraph" w:customStyle="1" w:styleId="Titre51">
    <w:name w:val="Titre 51"/>
    <w:basedOn w:val="Default"/>
    <w:next w:val="Default"/>
    <w:uiPriority w:val="99"/>
    <w:rsid w:val="00D5291C"/>
    <w:pPr>
      <w:spacing w:before="240" w:after="240"/>
      <w:ind w:left="1021" w:hanging="1021"/>
    </w:pPr>
    <w:rPr>
      <w:rFonts w:ascii="Arial" w:hAnsi="Arial" w:cs="Arial"/>
      <w:i/>
      <w:iCs/>
      <w:sz w:val="22"/>
      <w:szCs w:val="22"/>
    </w:rPr>
  </w:style>
  <w:style w:type="paragraph" w:customStyle="1" w:styleId="Fatima3">
    <w:name w:val="Fatima 3"/>
    <w:basedOn w:val="Normal"/>
    <w:uiPriority w:val="99"/>
    <w:rsid w:val="00D5291C"/>
    <w:pPr>
      <w:spacing w:before="180"/>
      <w:ind w:left="692" w:hanging="692"/>
      <w:jc w:val="both"/>
    </w:pPr>
    <w:rPr>
      <w:rFonts w:ascii="Arial" w:hAnsi="Arial" w:cs="Arial"/>
      <w:b/>
      <w:bCs/>
      <w:sz w:val="22"/>
      <w:szCs w:val="22"/>
    </w:rPr>
  </w:style>
  <w:style w:type="character" w:styleId="lev">
    <w:name w:val="Strong"/>
    <w:basedOn w:val="Policepardfaut"/>
    <w:uiPriority w:val="99"/>
    <w:qFormat/>
    <w:rsid w:val="00D5291C"/>
    <w:rPr>
      <w:rFonts w:cs="Times New Roman"/>
      <w:b/>
      <w:bCs/>
    </w:rPr>
  </w:style>
  <w:style w:type="paragraph" w:customStyle="1" w:styleId="puce4">
    <w:name w:val="puce4"/>
    <w:basedOn w:val="Normal"/>
    <w:uiPriority w:val="99"/>
    <w:rsid w:val="00D5291C"/>
    <w:pPr>
      <w:tabs>
        <w:tab w:val="num" w:pos="720"/>
      </w:tabs>
      <w:ind w:left="700" w:hanging="340"/>
      <w:jc w:val="both"/>
    </w:pPr>
    <w:rPr>
      <w:rFonts w:ascii="Arial" w:hAnsi="Arial" w:cs="Arial"/>
      <w:b/>
      <w:bCs/>
      <w:i/>
      <w:iCs/>
      <w:sz w:val="22"/>
      <w:szCs w:val="22"/>
    </w:rPr>
  </w:style>
  <w:style w:type="paragraph" w:customStyle="1" w:styleId="puce50">
    <w:name w:val="puce5"/>
    <w:basedOn w:val="Normal"/>
    <w:uiPriority w:val="99"/>
    <w:rsid w:val="00D5291C"/>
    <w:pPr>
      <w:numPr>
        <w:numId w:val="5"/>
      </w:numPr>
      <w:tabs>
        <w:tab w:val="clear" w:pos="720"/>
        <w:tab w:val="num" w:pos="1004"/>
      </w:tabs>
      <w:ind w:left="737" w:hanging="453"/>
      <w:jc w:val="both"/>
    </w:pPr>
    <w:rPr>
      <w:rFonts w:ascii="Arial" w:hAnsi="Arial" w:cs="Arial"/>
      <w:sz w:val="22"/>
      <w:szCs w:val="22"/>
    </w:rPr>
  </w:style>
  <w:style w:type="paragraph" w:customStyle="1" w:styleId="Style2">
    <w:name w:val="Style2"/>
    <w:basedOn w:val="Default"/>
    <w:uiPriority w:val="99"/>
    <w:rsid w:val="00D5291C"/>
  </w:style>
  <w:style w:type="paragraph" w:customStyle="1" w:styleId="BankNormal">
    <w:name w:val="BankNormal"/>
    <w:basedOn w:val="Normal"/>
    <w:uiPriority w:val="99"/>
    <w:rsid w:val="00D5291C"/>
    <w:pPr>
      <w:jc w:val="both"/>
    </w:pPr>
    <w:rPr>
      <w:color w:val="0000FF"/>
    </w:rPr>
  </w:style>
  <w:style w:type="paragraph" w:customStyle="1" w:styleId="StyleTitre1NonToutenmajuscule">
    <w:name w:val="Style Titre 1 + Non Tout en majuscule"/>
    <w:basedOn w:val="Titre1"/>
    <w:uiPriority w:val="99"/>
    <w:rsid w:val="00D5291C"/>
    <w:rPr>
      <w:caps w:val="0"/>
      <w:sz w:val="32"/>
      <w:szCs w:val="32"/>
    </w:rPr>
  </w:style>
  <w:style w:type="paragraph" w:customStyle="1" w:styleId="Titre1Verdana">
    <w:name w:val="Titre 1 + Verdana"/>
    <w:aliases w:val="14 pt,Non Gras,Non Tout en majuscule,Centré,Avant : 0 ... +..."/>
    <w:basedOn w:val="Titre1"/>
    <w:uiPriority w:val="99"/>
    <w:rsid w:val="00D5291C"/>
    <w:pPr>
      <w:pageBreakBefore/>
      <w:pBdr>
        <w:bottom w:val="single" w:sz="4" w:space="1" w:color="auto"/>
      </w:pBdr>
      <w:tabs>
        <w:tab w:val="clear" w:pos="567"/>
      </w:tabs>
      <w:spacing w:before="0" w:after="0"/>
    </w:pPr>
    <w:rPr>
      <w:rFonts w:ascii="Verdana" w:hAnsi="Verdana" w:cs="Verdana"/>
      <w:b w:val="0"/>
      <w:bCs w:val="0"/>
      <w:kern w:val="0"/>
      <w:sz w:val="28"/>
      <w:szCs w:val="28"/>
    </w:rPr>
  </w:style>
  <w:style w:type="paragraph" w:styleId="Titre">
    <w:name w:val="Title"/>
    <w:basedOn w:val="Normal"/>
    <w:link w:val="TitreCar"/>
    <w:uiPriority w:val="99"/>
    <w:qFormat/>
    <w:rsid w:val="00D5291C"/>
    <w:pPr>
      <w:jc w:val="center"/>
    </w:pPr>
    <w:rPr>
      <w:rFonts w:ascii="Arial" w:hAnsi="Arial" w:cs="Arial"/>
      <w:b/>
      <w:bCs/>
      <w:sz w:val="44"/>
      <w:szCs w:val="44"/>
    </w:rPr>
  </w:style>
  <w:style w:type="character" w:customStyle="1" w:styleId="TitreCar">
    <w:name w:val="Titre Car"/>
    <w:basedOn w:val="Policepardfaut"/>
    <w:link w:val="Titre"/>
    <w:uiPriority w:val="99"/>
    <w:locked/>
    <w:rsid w:val="00D5291C"/>
    <w:rPr>
      <w:rFonts w:ascii="Arial" w:hAnsi="Arial" w:cs="Arial"/>
      <w:b/>
      <w:bCs/>
      <w:sz w:val="32"/>
      <w:szCs w:val="32"/>
      <w:lang w:eastAsia="fr-FR"/>
    </w:rPr>
  </w:style>
  <w:style w:type="paragraph" w:customStyle="1" w:styleId="StyleTitre318pt">
    <w:name w:val="Style Titre 3 + 18 pt"/>
    <w:basedOn w:val="Titre3"/>
    <w:uiPriority w:val="99"/>
    <w:rsid w:val="00D5291C"/>
    <w:pPr>
      <w:numPr>
        <w:ilvl w:val="0"/>
        <w:numId w:val="6"/>
      </w:numPr>
      <w:tabs>
        <w:tab w:val="clear" w:pos="397"/>
      </w:tabs>
      <w:spacing w:after="120"/>
      <w:ind w:left="0" w:firstLine="0"/>
      <w:jc w:val="both"/>
    </w:pPr>
    <w:rPr>
      <w:sz w:val="28"/>
      <w:szCs w:val="28"/>
    </w:rPr>
  </w:style>
  <w:style w:type="paragraph" w:customStyle="1" w:styleId="StyleTitre2Avant18pt">
    <w:name w:val="Style Titre 2 + Avant : 18 pt"/>
    <w:basedOn w:val="Titre2"/>
    <w:autoRedefine/>
    <w:uiPriority w:val="99"/>
    <w:rsid w:val="00D5291C"/>
    <w:pPr>
      <w:tabs>
        <w:tab w:val="left" w:pos="720"/>
      </w:tabs>
      <w:spacing w:before="360" w:after="240"/>
      <w:ind w:left="720" w:hanging="720"/>
      <w:jc w:val="both"/>
    </w:pPr>
    <w:rPr>
      <w:i w:val="0"/>
      <w:iCs w:val="0"/>
      <w:caps/>
      <w:spacing w:val="-8"/>
    </w:rPr>
  </w:style>
  <w:style w:type="paragraph" w:customStyle="1" w:styleId="StyleTitre511ptNonGrasGaucheAprs12pt">
    <w:name w:val="Style Titre 5 + 11 pt Non Gras Gauche Après : 12 pt"/>
    <w:basedOn w:val="Titre5"/>
    <w:uiPriority w:val="99"/>
    <w:rsid w:val="00D5291C"/>
    <w:pPr>
      <w:tabs>
        <w:tab w:val="clear" w:pos="1008"/>
        <w:tab w:val="num" w:pos="1021"/>
      </w:tabs>
      <w:ind w:left="1021" w:hanging="1021"/>
      <w:jc w:val="left"/>
    </w:pPr>
    <w:rPr>
      <w:b/>
      <w:bCs/>
    </w:rPr>
  </w:style>
  <w:style w:type="paragraph" w:customStyle="1" w:styleId="WW-Corpsdetexte2">
    <w:name w:val="WW-Corps de texte 2"/>
    <w:basedOn w:val="Normal"/>
    <w:uiPriority w:val="99"/>
    <w:rsid w:val="00D5291C"/>
    <w:pPr>
      <w:suppressAutoHyphens/>
      <w:jc w:val="both"/>
    </w:pPr>
    <w:rPr>
      <w:rFonts w:ascii="Arial" w:hAnsi="Arial" w:cs="Arial"/>
      <w:lang w:eastAsia="ar-SA"/>
    </w:rPr>
  </w:style>
  <w:style w:type="paragraph" w:styleId="Liste2">
    <w:name w:val="List 2"/>
    <w:basedOn w:val="Normal"/>
    <w:uiPriority w:val="99"/>
    <w:rsid w:val="00D5291C"/>
    <w:pPr>
      <w:ind w:left="566" w:hanging="283"/>
      <w:jc w:val="both"/>
    </w:pPr>
    <w:rPr>
      <w:rFonts w:ascii="Arial" w:hAnsi="Arial" w:cs="Arial"/>
      <w:sz w:val="22"/>
      <w:szCs w:val="22"/>
    </w:rPr>
  </w:style>
  <w:style w:type="paragraph" w:styleId="Listecontinue">
    <w:name w:val="List Continue"/>
    <w:basedOn w:val="Normal"/>
    <w:uiPriority w:val="99"/>
    <w:rsid w:val="00D5291C"/>
    <w:pPr>
      <w:spacing w:after="120"/>
      <w:ind w:left="283"/>
      <w:jc w:val="both"/>
    </w:pPr>
    <w:rPr>
      <w:rFonts w:ascii="Arial" w:hAnsi="Arial" w:cs="Arial"/>
      <w:sz w:val="22"/>
      <w:szCs w:val="22"/>
    </w:rPr>
  </w:style>
  <w:style w:type="paragraph" w:customStyle="1" w:styleId="tableau">
    <w:name w:val="tableau"/>
    <w:basedOn w:val="Normal"/>
    <w:next w:val="Corpsdetexte"/>
    <w:autoRedefine/>
    <w:uiPriority w:val="99"/>
    <w:rsid w:val="00D5291C"/>
    <w:pPr>
      <w:jc w:val="both"/>
    </w:pPr>
    <w:rPr>
      <w:rFonts w:ascii="Arial" w:hAnsi="Arial" w:cs="Arial"/>
      <w:b/>
      <w:bCs/>
      <w:sz w:val="22"/>
      <w:szCs w:val="22"/>
    </w:rPr>
  </w:style>
  <w:style w:type="paragraph" w:customStyle="1" w:styleId="tM30">
    <w:name w:val="tM3"/>
    <w:basedOn w:val="Normal"/>
    <w:uiPriority w:val="99"/>
    <w:rsid w:val="00D5291C"/>
    <w:pPr>
      <w:jc w:val="both"/>
    </w:pPr>
    <w:rPr>
      <w:rFonts w:ascii="Arial" w:hAnsi="Arial" w:cs="Arial"/>
      <w:sz w:val="22"/>
      <w:szCs w:val="22"/>
    </w:rPr>
  </w:style>
  <w:style w:type="paragraph" w:styleId="Normalcentr">
    <w:name w:val="Block Text"/>
    <w:basedOn w:val="Normal"/>
    <w:uiPriority w:val="99"/>
    <w:rsid w:val="00D5291C"/>
    <w:pPr>
      <w:ind w:left="480" w:right="374" w:hanging="480"/>
      <w:jc w:val="both"/>
    </w:pPr>
    <w:rPr>
      <w:rFonts w:ascii="Arial" w:hAnsi="Arial" w:cs="Arial"/>
      <w:sz w:val="20"/>
      <w:szCs w:val="20"/>
    </w:rPr>
  </w:style>
  <w:style w:type="paragraph" w:customStyle="1" w:styleId="T2">
    <w:name w:val="T2"/>
    <w:basedOn w:val="Normal"/>
    <w:uiPriority w:val="99"/>
    <w:rsid w:val="00D5291C"/>
    <w:pPr>
      <w:tabs>
        <w:tab w:val="num" w:pos="720"/>
      </w:tabs>
      <w:spacing w:before="120" w:after="180"/>
      <w:ind w:left="720" w:hanging="181"/>
      <w:jc w:val="both"/>
    </w:pPr>
    <w:rPr>
      <w:rFonts w:ascii="Arial" w:hAnsi="Arial" w:cs="Arial"/>
      <w:b/>
      <w:bCs/>
      <w:smallCaps/>
    </w:rPr>
  </w:style>
  <w:style w:type="paragraph" w:styleId="Listenumros">
    <w:name w:val="List Number"/>
    <w:basedOn w:val="Normal"/>
    <w:uiPriority w:val="99"/>
    <w:rsid w:val="00D5291C"/>
    <w:pPr>
      <w:tabs>
        <w:tab w:val="num" w:pos="360"/>
      </w:tabs>
      <w:ind w:left="360" w:hanging="360"/>
      <w:jc w:val="both"/>
    </w:pPr>
    <w:rPr>
      <w:rFonts w:ascii="Arial" w:hAnsi="Arial" w:cs="Arial"/>
      <w:sz w:val="22"/>
      <w:szCs w:val="22"/>
    </w:rPr>
  </w:style>
  <w:style w:type="paragraph" w:customStyle="1" w:styleId="tm4">
    <w:name w:val="tm4"/>
    <w:basedOn w:val="Normal"/>
    <w:uiPriority w:val="99"/>
    <w:rsid w:val="00D5291C"/>
    <w:pPr>
      <w:tabs>
        <w:tab w:val="num" w:pos="1068"/>
      </w:tabs>
      <w:ind w:left="1068" w:hanging="360"/>
      <w:jc w:val="both"/>
    </w:pPr>
    <w:rPr>
      <w:rFonts w:ascii="Arial" w:hAnsi="Arial" w:cs="Arial"/>
      <w:sz w:val="22"/>
      <w:szCs w:val="22"/>
    </w:rPr>
  </w:style>
  <w:style w:type="paragraph" w:customStyle="1" w:styleId="spip">
    <w:name w:val="spip"/>
    <w:basedOn w:val="Normal"/>
    <w:uiPriority w:val="99"/>
    <w:rsid w:val="00D5291C"/>
    <w:pPr>
      <w:spacing w:before="100" w:beforeAutospacing="1" w:after="100" w:afterAutospacing="1"/>
      <w:jc w:val="both"/>
    </w:pPr>
    <w:rPr>
      <w:rFonts w:ascii="Arial" w:hAnsi="Arial" w:cs="Arial"/>
      <w:color w:val="333333"/>
      <w:sz w:val="17"/>
      <w:szCs w:val="17"/>
    </w:rPr>
  </w:style>
  <w:style w:type="paragraph" w:customStyle="1" w:styleId="T0">
    <w:name w:val="T0"/>
    <w:basedOn w:val="Titre1"/>
    <w:next w:val="Normal"/>
    <w:uiPriority w:val="99"/>
    <w:rsid w:val="00D5291C"/>
    <w:pPr>
      <w:tabs>
        <w:tab w:val="clear" w:pos="567"/>
        <w:tab w:val="num" w:pos="720"/>
      </w:tabs>
      <w:spacing w:before="0" w:after="0"/>
      <w:ind w:left="720" w:hanging="360"/>
      <w:jc w:val="both"/>
    </w:pPr>
    <w:rPr>
      <w:rFonts w:ascii="Times New Roman" w:hAnsi="Times New Roman" w:cs="Times New Roman"/>
      <w:caps w:val="0"/>
      <w:kern w:val="0"/>
      <w:sz w:val="28"/>
      <w:szCs w:val="28"/>
    </w:rPr>
  </w:style>
  <w:style w:type="paragraph" w:customStyle="1" w:styleId="ST1">
    <w:name w:val="ST1"/>
    <w:basedOn w:val="Titre4"/>
    <w:next w:val="Normal"/>
    <w:uiPriority w:val="99"/>
    <w:rsid w:val="00D5291C"/>
    <w:pPr>
      <w:spacing w:before="0" w:after="0"/>
      <w:jc w:val="both"/>
    </w:pPr>
    <w:rPr>
      <w:rFonts w:ascii="Arial" w:hAnsi="Arial" w:cs="Arial"/>
      <w:sz w:val="24"/>
      <w:szCs w:val="24"/>
    </w:rPr>
  </w:style>
  <w:style w:type="paragraph" w:customStyle="1" w:styleId="T1">
    <w:name w:val="T1"/>
    <w:basedOn w:val="Titre1"/>
    <w:autoRedefine/>
    <w:uiPriority w:val="99"/>
    <w:rsid w:val="00D5291C"/>
    <w:pPr>
      <w:tabs>
        <w:tab w:val="clear" w:pos="567"/>
        <w:tab w:val="num" w:pos="720"/>
      </w:tabs>
      <w:spacing w:before="120"/>
      <w:ind w:left="714" w:hanging="357"/>
      <w:jc w:val="both"/>
    </w:pPr>
    <w:rPr>
      <w:caps w:val="0"/>
      <w:smallCaps/>
      <w:kern w:val="0"/>
      <w:sz w:val="28"/>
      <w:szCs w:val="28"/>
    </w:rPr>
  </w:style>
  <w:style w:type="paragraph" w:styleId="Notedebasdepage">
    <w:name w:val="footnote text"/>
    <w:aliases w:val="FOOTNOTES,fn,single space,Footnote Text1,Fodnotetekst Tegn,footnote text Char,Fodnotetekst Tegn Char,single space Char,footnote text Char Char Char,Fodnotetekst Tegn Char1,single space Char1,single space Char1 Car Car"/>
    <w:basedOn w:val="Normal"/>
    <w:link w:val="NotedebasdepageCar"/>
    <w:uiPriority w:val="99"/>
    <w:semiHidden/>
    <w:rsid w:val="00D5291C"/>
    <w:pPr>
      <w:jc w:val="both"/>
    </w:pPr>
    <w:rPr>
      <w:rFonts w:ascii="Arial" w:hAnsi="Arial" w:cs="Arial"/>
      <w:sz w:val="20"/>
      <w:szCs w:val="20"/>
    </w:rPr>
  </w:style>
  <w:style w:type="character" w:customStyle="1" w:styleId="NotedebasdepageCar">
    <w:name w:val="Note de bas de page Car"/>
    <w:aliases w:val="FOOTNOTES Car1,fn Car1,single space Car1,Footnote Text1 Car1,Fodnotetekst Tegn Car1,footnote text Char Car1,Fodnotetekst Tegn Char Car1,single space Char Car1,footnote text Char Char Char Car1,Fodnotetekst Tegn Char1 Car1"/>
    <w:basedOn w:val="Policepardfaut"/>
    <w:link w:val="Notedebasdepage"/>
    <w:uiPriority w:val="99"/>
    <w:semiHidden/>
    <w:locked/>
    <w:rsid w:val="00D5291C"/>
    <w:rPr>
      <w:rFonts w:ascii="Arial" w:hAnsi="Arial" w:cs="Arial"/>
      <w:sz w:val="20"/>
      <w:szCs w:val="20"/>
      <w:lang w:eastAsia="fr-FR"/>
    </w:rPr>
  </w:style>
  <w:style w:type="character" w:styleId="Appelnotedebasdep">
    <w:name w:val="footnote reference"/>
    <w:basedOn w:val="Policepardfaut"/>
    <w:uiPriority w:val="99"/>
    <w:semiHidden/>
    <w:rsid w:val="00D5291C"/>
    <w:rPr>
      <w:rFonts w:cs="Times New Roman"/>
      <w:vertAlign w:val="superscript"/>
    </w:rPr>
  </w:style>
  <w:style w:type="character" w:styleId="Marquedecommentaire">
    <w:name w:val="annotation reference"/>
    <w:basedOn w:val="Policepardfaut"/>
    <w:uiPriority w:val="99"/>
    <w:semiHidden/>
    <w:rsid w:val="00D5291C"/>
    <w:rPr>
      <w:rFonts w:cs="Times New Roman"/>
      <w:sz w:val="16"/>
      <w:szCs w:val="16"/>
    </w:rPr>
  </w:style>
  <w:style w:type="paragraph" w:styleId="Commentaire">
    <w:name w:val="annotation text"/>
    <w:basedOn w:val="Normal"/>
    <w:link w:val="CommentaireCar"/>
    <w:uiPriority w:val="99"/>
    <w:semiHidden/>
    <w:rsid w:val="00D5291C"/>
    <w:rPr>
      <w:sz w:val="20"/>
      <w:szCs w:val="20"/>
    </w:rPr>
  </w:style>
  <w:style w:type="character" w:customStyle="1" w:styleId="CommentaireCar">
    <w:name w:val="Commentaire Car"/>
    <w:basedOn w:val="Policepardfaut"/>
    <w:link w:val="Commentaire"/>
    <w:uiPriority w:val="99"/>
    <w:semiHidden/>
    <w:locked/>
    <w:rsid w:val="00D5291C"/>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D5291C"/>
    <w:rPr>
      <w:b/>
      <w:bCs/>
    </w:rPr>
  </w:style>
  <w:style w:type="character" w:customStyle="1" w:styleId="ObjetducommentaireCar">
    <w:name w:val="Objet du commentaire Car"/>
    <w:basedOn w:val="CommentaireCar"/>
    <w:link w:val="Objetducommentaire"/>
    <w:uiPriority w:val="99"/>
    <w:semiHidden/>
    <w:locked/>
    <w:rsid w:val="00D5291C"/>
    <w:rPr>
      <w:b/>
      <w:bCs/>
    </w:rPr>
  </w:style>
  <w:style w:type="paragraph" w:styleId="Notedefin">
    <w:name w:val="endnote text"/>
    <w:basedOn w:val="Normal"/>
    <w:link w:val="NotedefinCar"/>
    <w:uiPriority w:val="99"/>
    <w:semiHidden/>
    <w:rsid w:val="00D5291C"/>
    <w:rPr>
      <w:sz w:val="20"/>
      <w:szCs w:val="20"/>
    </w:rPr>
  </w:style>
  <w:style w:type="character" w:customStyle="1" w:styleId="NotedefinCar">
    <w:name w:val="Note de fin Car"/>
    <w:basedOn w:val="Policepardfaut"/>
    <w:link w:val="Notedefin"/>
    <w:uiPriority w:val="99"/>
    <w:semiHidden/>
    <w:locked/>
    <w:rsid w:val="00D5291C"/>
    <w:rPr>
      <w:rFonts w:ascii="Times New Roman" w:hAnsi="Times New Roman" w:cs="Times New Roman"/>
      <w:sz w:val="20"/>
      <w:szCs w:val="20"/>
      <w:lang w:eastAsia="fr-FR"/>
    </w:rPr>
  </w:style>
  <w:style w:type="paragraph" w:customStyle="1" w:styleId="T3">
    <w:name w:val="T3"/>
    <w:basedOn w:val="T2"/>
    <w:autoRedefine/>
    <w:uiPriority w:val="99"/>
    <w:rsid w:val="00D5291C"/>
    <w:pPr>
      <w:spacing w:after="120"/>
      <w:ind w:left="1315"/>
    </w:pPr>
    <w:rPr>
      <w:color w:val="333333"/>
    </w:rPr>
  </w:style>
  <w:style w:type="paragraph" w:customStyle="1" w:styleId="Style3">
    <w:name w:val="Style3"/>
    <w:basedOn w:val="T2"/>
    <w:autoRedefine/>
    <w:uiPriority w:val="99"/>
    <w:rsid w:val="00D5291C"/>
    <w:pPr>
      <w:spacing w:after="120"/>
    </w:pPr>
    <w:rPr>
      <w:smallCaps w:val="0"/>
      <w:color w:val="333333"/>
    </w:rPr>
  </w:style>
  <w:style w:type="paragraph" w:styleId="TM40">
    <w:name w:val="toc 4"/>
    <w:basedOn w:val="Normal"/>
    <w:next w:val="Normal"/>
    <w:autoRedefine/>
    <w:uiPriority w:val="99"/>
    <w:semiHidden/>
    <w:rsid w:val="00D5291C"/>
    <w:pPr>
      <w:ind w:left="480"/>
    </w:pPr>
    <w:rPr>
      <w:sz w:val="20"/>
      <w:szCs w:val="20"/>
    </w:rPr>
  </w:style>
  <w:style w:type="paragraph" w:styleId="TM5">
    <w:name w:val="toc 5"/>
    <w:basedOn w:val="Normal"/>
    <w:next w:val="Normal"/>
    <w:autoRedefine/>
    <w:uiPriority w:val="99"/>
    <w:semiHidden/>
    <w:rsid w:val="00D5291C"/>
    <w:pPr>
      <w:ind w:left="720"/>
    </w:pPr>
    <w:rPr>
      <w:sz w:val="20"/>
      <w:szCs w:val="20"/>
    </w:rPr>
  </w:style>
  <w:style w:type="paragraph" w:customStyle="1" w:styleId="T21">
    <w:name w:val="T21"/>
    <w:basedOn w:val="Normal"/>
    <w:next w:val="T2"/>
    <w:uiPriority w:val="99"/>
    <w:rsid w:val="00D5291C"/>
    <w:pPr>
      <w:tabs>
        <w:tab w:val="num" w:pos="720"/>
      </w:tabs>
      <w:ind w:left="720" w:hanging="180"/>
      <w:jc w:val="both"/>
    </w:pPr>
    <w:rPr>
      <w:rFonts w:ascii="Arial" w:hAnsi="Arial" w:cs="Arial"/>
      <w:b/>
      <w:bCs/>
      <w:smallCaps/>
      <w:sz w:val="28"/>
      <w:szCs w:val="28"/>
    </w:rPr>
  </w:style>
  <w:style w:type="character" w:customStyle="1" w:styleId="CarCar">
    <w:name w:val="Car Car"/>
    <w:basedOn w:val="Policepardfaut"/>
    <w:uiPriority w:val="99"/>
    <w:rsid w:val="00D5291C"/>
    <w:rPr>
      <w:rFonts w:ascii="Arial" w:hAnsi="Arial" w:cs="Arial"/>
      <w:sz w:val="24"/>
      <w:szCs w:val="24"/>
      <w:lang w:val="fr-FR" w:eastAsia="fr-FR"/>
    </w:rPr>
  </w:style>
  <w:style w:type="character" w:customStyle="1" w:styleId="CarCar1">
    <w:name w:val="Car Car1"/>
    <w:basedOn w:val="Policepardfaut"/>
    <w:uiPriority w:val="99"/>
    <w:rsid w:val="00D5291C"/>
    <w:rPr>
      <w:rFonts w:ascii="Arial" w:hAnsi="Arial" w:cs="Arial"/>
      <w:sz w:val="24"/>
      <w:szCs w:val="24"/>
      <w:lang w:val="fr-FR" w:eastAsia="fr-FR"/>
    </w:rPr>
  </w:style>
  <w:style w:type="character" w:customStyle="1" w:styleId="T2Car">
    <w:name w:val="T2 Car"/>
    <w:basedOn w:val="Policepardfaut"/>
    <w:uiPriority w:val="99"/>
    <w:rsid w:val="00D5291C"/>
    <w:rPr>
      <w:rFonts w:ascii="Arial" w:hAnsi="Arial" w:cs="Arial"/>
      <w:b/>
      <w:bCs/>
      <w:smallCaps/>
      <w:sz w:val="24"/>
      <w:szCs w:val="24"/>
      <w:lang w:val="fr-FR" w:eastAsia="fr-FR"/>
    </w:rPr>
  </w:style>
  <w:style w:type="paragraph" w:styleId="TM6">
    <w:name w:val="toc 6"/>
    <w:basedOn w:val="Normal"/>
    <w:next w:val="Normal"/>
    <w:autoRedefine/>
    <w:uiPriority w:val="99"/>
    <w:semiHidden/>
    <w:rsid w:val="00D5291C"/>
    <w:pPr>
      <w:ind w:left="960"/>
    </w:pPr>
    <w:rPr>
      <w:sz w:val="20"/>
      <w:szCs w:val="20"/>
    </w:rPr>
  </w:style>
  <w:style w:type="paragraph" w:styleId="TM7">
    <w:name w:val="toc 7"/>
    <w:basedOn w:val="Normal"/>
    <w:next w:val="Normal"/>
    <w:autoRedefine/>
    <w:uiPriority w:val="99"/>
    <w:semiHidden/>
    <w:rsid w:val="00D5291C"/>
    <w:pPr>
      <w:ind w:left="1200"/>
    </w:pPr>
    <w:rPr>
      <w:sz w:val="20"/>
      <w:szCs w:val="20"/>
    </w:rPr>
  </w:style>
  <w:style w:type="paragraph" w:styleId="TM8">
    <w:name w:val="toc 8"/>
    <w:basedOn w:val="Normal"/>
    <w:next w:val="Normal"/>
    <w:autoRedefine/>
    <w:uiPriority w:val="99"/>
    <w:semiHidden/>
    <w:rsid w:val="00D5291C"/>
    <w:pPr>
      <w:ind w:left="1440"/>
    </w:pPr>
    <w:rPr>
      <w:sz w:val="20"/>
      <w:szCs w:val="20"/>
    </w:rPr>
  </w:style>
  <w:style w:type="paragraph" w:styleId="TM9">
    <w:name w:val="toc 9"/>
    <w:basedOn w:val="Normal"/>
    <w:next w:val="Normal"/>
    <w:autoRedefine/>
    <w:uiPriority w:val="99"/>
    <w:semiHidden/>
    <w:rsid w:val="00D5291C"/>
    <w:pPr>
      <w:ind w:left="1680"/>
    </w:pPr>
    <w:rPr>
      <w:sz w:val="20"/>
      <w:szCs w:val="20"/>
    </w:rPr>
  </w:style>
  <w:style w:type="paragraph" w:customStyle="1" w:styleId="puce5">
    <w:name w:val="puce 5"/>
    <w:basedOn w:val="Normal"/>
    <w:uiPriority w:val="99"/>
    <w:rsid w:val="00D5291C"/>
    <w:pPr>
      <w:numPr>
        <w:numId w:val="8"/>
      </w:numPr>
      <w:suppressAutoHyphens/>
      <w:jc w:val="both"/>
    </w:pPr>
    <w:rPr>
      <w:rFonts w:ascii="Arial" w:hAnsi="Arial" w:cs="Arial"/>
      <w:sz w:val="22"/>
      <w:szCs w:val="22"/>
      <w:lang w:eastAsia="ar-SA"/>
    </w:rPr>
  </w:style>
  <w:style w:type="paragraph" w:customStyle="1" w:styleId="EstiloAPD1Esquerda0cmPrimeiralinha0cm">
    <w:name w:val="Estilo APD1 + Esquerda:  0 cm Primeira linha:  0 cm"/>
    <w:basedOn w:val="APD1"/>
    <w:autoRedefine/>
    <w:uiPriority w:val="99"/>
    <w:rsid w:val="00D5291C"/>
  </w:style>
  <w:style w:type="paragraph" w:customStyle="1" w:styleId="DefaultText">
    <w:name w:val="Default Text"/>
    <w:uiPriority w:val="99"/>
    <w:rsid w:val="00D5291C"/>
    <w:pPr>
      <w:widowControl w:val="0"/>
    </w:pPr>
    <w:rPr>
      <w:rFonts w:ascii="Times New Roman" w:hAnsi="Times New Roman"/>
      <w:sz w:val="24"/>
      <w:szCs w:val="24"/>
      <w:lang w:val="en-GB" w:eastAsia="en-US"/>
    </w:rPr>
  </w:style>
  <w:style w:type="paragraph" w:customStyle="1" w:styleId="StyleAPD211ptGris-80">
    <w:name w:val="Style APD2 + 11 pt Gris - 80 %"/>
    <w:basedOn w:val="APD2"/>
    <w:autoRedefine/>
    <w:uiPriority w:val="99"/>
    <w:rsid w:val="00D5291C"/>
    <w:pPr>
      <w:keepNext/>
      <w:keepLines/>
    </w:pPr>
    <w:rPr>
      <w:color w:val="333333"/>
    </w:rPr>
  </w:style>
  <w:style w:type="paragraph" w:customStyle="1" w:styleId="EstiloAPD1NoNegritoItlicoCinzentoa80">
    <w:name w:val="Estilo APD1 + Não Negrito Itálico Cinzento a 80%"/>
    <w:basedOn w:val="APD1"/>
    <w:autoRedefine/>
    <w:uiPriority w:val="99"/>
    <w:rsid w:val="00D5291C"/>
    <w:rPr>
      <w:caps/>
    </w:rPr>
  </w:style>
  <w:style w:type="paragraph" w:styleId="Explorateurdedocuments">
    <w:name w:val="Document Map"/>
    <w:basedOn w:val="Normal"/>
    <w:link w:val="ExplorateurdedocumentsCar"/>
    <w:uiPriority w:val="99"/>
    <w:semiHidden/>
    <w:rsid w:val="00D5291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D5291C"/>
    <w:rPr>
      <w:rFonts w:ascii="Tahoma" w:hAnsi="Tahoma" w:cs="Tahoma"/>
      <w:sz w:val="20"/>
      <w:szCs w:val="20"/>
      <w:shd w:val="clear" w:color="auto" w:fill="000080"/>
      <w:lang w:eastAsia="fr-FR"/>
    </w:rPr>
  </w:style>
  <w:style w:type="paragraph" w:customStyle="1" w:styleId="StyleAPD311pt">
    <w:name w:val="Style APD3 + 11 pt"/>
    <w:basedOn w:val="APD3"/>
    <w:autoRedefine/>
    <w:uiPriority w:val="99"/>
    <w:rsid w:val="00D5291C"/>
    <w:pPr>
      <w:numPr>
        <w:ilvl w:val="2"/>
        <w:numId w:val="9"/>
      </w:numPr>
    </w:pPr>
  </w:style>
  <w:style w:type="paragraph" w:customStyle="1" w:styleId="StyleAPD3Gras">
    <w:name w:val="Style APD3 + Gras"/>
    <w:basedOn w:val="APD3"/>
    <w:autoRedefine/>
    <w:uiPriority w:val="99"/>
    <w:rsid w:val="00D5291C"/>
  </w:style>
  <w:style w:type="paragraph" w:customStyle="1" w:styleId="StyleAPD311ptGris-80">
    <w:name w:val="Style APD3 + 11 pt Gris - 80 %"/>
    <w:basedOn w:val="APD3"/>
    <w:uiPriority w:val="99"/>
    <w:rsid w:val="00D5291C"/>
  </w:style>
  <w:style w:type="paragraph" w:customStyle="1" w:styleId="StyleTitreAprs6pt">
    <w:name w:val="Style Titre + Après : 6 pt"/>
    <w:basedOn w:val="Titre"/>
    <w:uiPriority w:val="99"/>
    <w:rsid w:val="00D5291C"/>
    <w:pPr>
      <w:spacing w:before="120" w:after="360"/>
      <w:outlineLvl w:val="0"/>
    </w:pPr>
    <w:rPr>
      <w:kern w:val="28"/>
      <w:sz w:val="32"/>
      <w:szCs w:val="32"/>
    </w:rPr>
  </w:style>
  <w:style w:type="paragraph" w:customStyle="1" w:styleId="StyleTitre2Aprs6pt">
    <w:name w:val="Style Titre 2 + Après : 6 pt"/>
    <w:basedOn w:val="Titre2"/>
    <w:uiPriority w:val="99"/>
    <w:rsid w:val="00D5291C"/>
    <w:pPr>
      <w:numPr>
        <w:ilvl w:val="0"/>
        <w:numId w:val="0"/>
      </w:numPr>
      <w:spacing w:before="0"/>
      <w:jc w:val="both"/>
    </w:pPr>
    <w:rPr>
      <w:b/>
      <w:bCs/>
      <w:i w:val="0"/>
      <w:iCs w:val="0"/>
      <w:sz w:val="24"/>
      <w:szCs w:val="24"/>
    </w:rPr>
  </w:style>
  <w:style w:type="paragraph" w:customStyle="1" w:styleId="StyleTitre2">
    <w:name w:val="Style Titre 2"/>
    <w:basedOn w:val="Titre2"/>
    <w:autoRedefine/>
    <w:uiPriority w:val="99"/>
    <w:rsid w:val="00D5291C"/>
    <w:pPr>
      <w:numPr>
        <w:ilvl w:val="0"/>
        <w:numId w:val="0"/>
      </w:numPr>
      <w:spacing w:line="360" w:lineRule="auto"/>
      <w:jc w:val="center"/>
    </w:pPr>
    <w:rPr>
      <w:b/>
      <w:bCs/>
      <w:i w:val="0"/>
      <w:iCs w:val="0"/>
      <w:sz w:val="28"/>
      <w:szCs w:val="28"/>
    </w:rPr>
  </w:style>
  <w:style w:type="paragraph" w:customStyle="1" w:styleId="StyleTitre3">
    <w:name w:val="Style Titre 3"/>
    <w:basedOn w:val="Titre3"/>
    <w:autoRedefine/>
    <w:uiPriority w:val="99"/>
    <w:rsid w:val="00D5291C"/>
    <w:pPr>
      <w:spacing w:after="120"/>
    </w:pPr>
  </w:style>
  <w:style w:type="character" w:customStyle="1" w:styleId="FOOTNOTESCar">
    <w:name w:val="FOOTNOTES Car"/>
    <w:aliases w:val="fn Car,single space Car,Footnote Text1 Car,Fodnotetekst Tegn Car,footnote text Char Car,Fodnotetekst Tegn Char Car,single space Char Car,footnote text Char Char Char Car,Fodnotetekst Tegn Char1 Car,single space Char1 Car"/>
    <w:basedOn w:val="Policepardfaut"/>
    <w:uiPriority w:val="99"/>
    <w:semiHidden/>
    <w:rsid w:val="00930A69"/>
    <w:rPr>
      <w:rFonts w:ascii="Times New Roman" w:hAnsi="Times New Roman" w:cs="Times New Roman"/>
      <w:sz w:val="20"/>
      <w:szCs w:val="20"/>
      <w:lang w:eastAsia="fr-FR"/>
    </w:rPr>
  </w:style>
  <w:style w:type="paragraph" w:styleId="Paragraphedeliste">
    <w:name w:val="List Paragraph"/>
    <w:basedOn w:val="Normal"/>
    <w:uiPriority w:val="99"/>
    <w:qFormat/>
    <w:rsid w:val="00930A69"/>
    <w:pPr>
      <w:ind w:left="708"/>
    </w:pPr>
    <w:rPr>
      <w:sz w:val="20"/>
      <w:szCs w:val="20"/>
    </w:rPr>
  </w:style>
  <w:style w:type="numbering" w:styleId="111111">
    <w:name w:val="Outline List 2"/>
    <w:basedOn w:val="Aucuneliste"/>
    <w:uiPriority w:val="99"/>
    <w:semiHidden/>
    <w:unhideWhenUsed/>
    <w:rsid w:val="00C20719"/>
    <w:pPr>
      <w:numPr>
        <w:numId w:val="10"/>
      </w:numPr>
    </w:pPr>
  </w:style>
  <w:style w:type="table" w:styleId="Grilledutableau">
    <w:name w:val="Table Grid"/>
    <w:basedOn w:val="TableauNormal"/>
    <w:locked/>
    <w:rsid w:val="00A76C4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vision">
    <w:name w:val="Division"/>
    <w:basedOn w:val="Normal"/>
    <w:link w:val="DivisionCar"/>
    <w:rsid w:val="00740B49"/>
    <w:pPr>
      <w:tabs>
        <w:tab w:val="left" w:pos="1290"/>
      </w:tabs>
      <w:autoSpaceDE w:val="0"/>
      <w:autoSpaceDN w:val="0"/>
      <w:adjustRightInd w:val="0"/>
      <w:spacing w:before="100" w:beforeAutospacing="1" w:after="100" w:afterAutospacing="1"/>
      <w:jc w:val="both"/>
    </w:pPr>
    <w:rPr>
      <w:rFonts w:ascii="Calibri" w:eastAsia="MS Mincho" w:hAnsi="Calibri" w:cs="Calibri"/>
      <w:b/>
      <w:bCs/>
      <w:u w:val="single"/>
      <w:lang w:val="fr-CA" w:eastAsia="ar-SA"/>
    </w:rPr>
  </w:style>
  <w:style w:type="character" w:customStyle="1" w:styleId="DivisionCar">
    <w:name w:val="Division Car"/>
    <w:basedOn w:val="Policepardfaut"/>
    <w:link w:val="Division"/>
    <w:locked/>
    <w:rsid w:val="00740B49"/>
    <w:rPr>
      <w:rFonts w:ascii="Calibri" w:eastAsia="MS Mincho" w:hAnsi="Calibri" w:cs="Calibri"/>
      <w:b/>
      <w:bCs/>
      <w:sz w:val="24"/>
      <w:szCs w:val="24"/>
      <w:u w:val="single"/>
      <w:lang w:val="fr-CA" w:eastAsia="ar-SA" w:bidi="ar-SA"/>
    </w:rPr>
  </w:style>
  <w:style w:type="paragraph" w:customStyle="1" w:styleId="Soussection">
    <w:name w:val="Sous section"/>
    <w:basedOn w:val="Normal"/>
    <w:link w:val="SoussectionCar"/>
    <w:rsid w:val="00740B49"/>
    <w:pPr>
      <w:tabs>
        <w:tab w:val="num" w:pos="2160"/>
        <w:tab w:val="num" w:pos="2868"/>
      </w:tabs>
      <w:spacing w:before="240" w:after="120"/>
      <w:ind w:left="2160" w:hanging="180"/>
    </w:pPr>
    <w:rPr>
      <w:rFonts w:ascii="Calibri" w:eastAsia="MS Mincho" w:hAnsi="Calibri" w:cs="Calibri"/>
      <w:b/>
      <w:bCs/>
      <w:lang w:eastAsia="ar-SA"/>
    </w:rPr>
  </w:style>
  <w:style w:type="character" w:customStyle="1" w:styleId="SoussectionCar">
    <w:name w:val="Sous section Car"/>
    <w:basedOn w:val="Policepardfaut"/>
    <w:link w:val="Soussection"/>
    <w:locked/>
    <w:rsid w:val="00740B49"/>
    <w:rPr>
      <w:rFonts w:ascii="Calibri" w:eastAsia="MS Mincho" w:hAnsi="Calibri" w:cs="Calibri"/>
      <w:b/>
      <w:bCs/>
      <w:sz w:val="24"/>
      <w:szCs w:val="24"/>
      <w:lang w:val="fr-FR" w:eastAsia="ar-SA" w:bidi="ar-SA"/>
    </w:rPr>
  </w:style>
  <w:style w:type="paragraph" w:customStyle="1" w:styleId="xl65">
    <w:name w:val="xl65"/>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
    <w:rsid w:val="0032763A"/>
    <w:pPr>
      <w:pBdr>
        <w:right w:val="single" w:sz="8" w:space="0" w:color="auto"/>
      </w:pBdr>
      <w:spacing w:before="100" w:beforeAutospacing="1" w:after="100" w:afterAutospacing="1"/>
    </w:pPr>
  </w:style>
  <w:style w:type="paragraph" w:customStyle="1" w:styleId="xl67">
    <w:name w:val="xl67"/>
    <w:basedOn w:val="Normal"/>
    <w:rsid w:val="0032763A"/>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68">
    <w:name w:val="xl68"/>
    <w:basedOn w:val="Normal"/>
    <w:rsid w:val="0032763A"/>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69">
    <w:name w:val="xl69"/>
    <w:basedOn w:val="Normal"/>
    <w:rsid w:val="0032763A"/>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32763A"/>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71">
    <w:name w:val="xl71"/>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72">
    <w:name w:val="xl72"/>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3276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77">
    <w:name w:val="xl77"/>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hAnsi="Calibri"/>
      <w:b/>
      <w:bCs/>
    </w:rPr>
  </w:style>
  <w:style w:type="paragraph" w:customStyle="1" w:styleId="xl78">
    <w:name w:val="xl78"/>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rPr>
  </w:style>
  <w:style w:type="paragraph" w:customStyle="1" w:styleId="xl79">
    <w:name w:val="xl79"/>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style>
  <w:style w:type="paragraph" w:customStyle="1" w:styleId="xl80">
    <w:name w:val="xl80"/>
    <w:basedOn w:val="Normal"/>
    <w:rsid w:val="0032763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81">
    <w:name w:val="xl81"/>
    <w:basedOn w:val="Normal"/>
    <w:rsid w:val="0032763A"/>
    <w:pPr>
      <w:pBdr>
        <w:top w:val="single" w:sz="8" w:space="0" w:color="auto"/>
        <w:left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2">
    <w:name w:val="xl82"/>
    <w:basedOn w:val="Normal"/>
    <w:rsid w:val="0032763A"/>
    <w:pPr>
      <w:pBdr>
        <w:lef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8347721">
      <w:bodyDiv w:val="1"/>
      <w:marLeft w:val="0"/>
      <w:marRight w:val="0"/>
      <w:marTop w:val="0"/>
      <w:marBottom w:val="0"/>
      <w:divBdr>
        <w:top w:val="none" w:sz="0" w:space="0" w:color="auto"/>
        <w:left w:val="none" w:sz="0" w:space="0" w:color="auto"/>
        <w:bottom w:val="none" w:sz="0" w:space="0" w:color="auto"/>
        <w:right w:val="none" w:sz="0" w:space="0" w:color="auto"/>
      </w:divBdr>
    </w:div>
    <w:div w:id="430900824">
      <w:bodyDiv w:val="1"/>
      <w:marLeft w:val="0"/>
      <w:marRight w:val="0"/>
      <w:marTop w:val="0"/>
      <w:marBottom w:val="0"/>
      <w:divBdr>
        <w:top w:val="none" w:sz="0" w:space="0" w:color="auto"/>
        <w:left w:val="none" w:sz="0" w:space="0" w:color="auto"/>
        <w:bottom w:val="none" w:sz="0" w:space="0" w:color="auto"/>
        <w:right w:val="none" w:sz="0" w:space="0" w:color="auto"/>
      </w:divBdr>
    </w:div>
    <w:div w:id="1374427868">
      <w:bodyDiv w:val="1"/>
      <w:marLeft w:val="0"/>
      <w:marRight w:val="0"/>
      <w:marTop w:val="0"/>
      <w:marBottom w:val="0"/>
      <w:divBdr>
        <w:top w:val="none" w:sz="0" w:space="0" w:color="auto"/>
        <w:left w:val="none" w:sz="0" w:space="0" w:color="auto"/>
        <w:bottom w:val="none" w:sz="0" w:space="0" w:color="auto"/>
        <w:right w:val="none" w:sz="0" w:space="0" w:color="auto"/>
      </w:divBdr>
    </w:div>
    <w:div w:id="20032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pulationdata.net/pays/afrique/gabo" TargetMode="External"/><Relationship Id="rId13" Type="http://schemas.openxmlformats.org/officeDocument/2006/relationships/image" Target="media/image6.e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18491</Words>
  <Characters>101704</Characters>
  <Application>Microsoft Office Word</Application>
  <DocSecurity>0</DocSecurity>
  <Lines>847</Lines>
  <Paragraphs>239</Paragraphs>
  <ScaleCrop>false</ScaleCrop>
  <HeadingPairs>
    <vt:vector size="2" baseType="variant">
      <vt:variant>
        <vt:lpstr>Titre</vt:lpstr>
      </vt:variant>
      <vt:variant>
        <vt:i4>1</vt:i4>
      </vt:variant>
    </vt:vector>
  </HeadingPairs>
  <TitlesOfParts>
    <vt:vector size="1" baseType="lpstr">
      <vt:lpstr>Abréviations et acronymes</vt:lpstr>
    </vt:vector>
  </TitlesOfParts>
  <Company>WHO</Company>
  <LinksUpToDate>false</LinksUpToDate>
  <CharactersWithSpaces>119956</CharactersWithSpaces>
  <SharedDoc>false</SharedDoc>
  <HLinks>
    <vt:vector size="30" baseType="variant">
      <vt:variant>
        <vt:i4>3670052</vt:i4>
      </vt:variant>
      <vt:variant>
        <vt:i4>12</vt:i4>
      </vt:variant>
      <vt:variant>
        <vt:i4>0</vt:i4>
      </vt:variant>
      <vt:variant>
        <vt:i4>5</vt:i4>
      </vt:variant>
      <vt:variant>
        <vt:lpwstr>http://www.populationdata.net/pays/afrique/gabo</vt:lpwstr>
      </vt:variant>
      <vt:variant>
        <vt:lpwstr/>
      </vt:variant>
      <vt:variant>
        <vt:i4>1638451</vt:i4>
      </vt:variant>
      <vt:variant>
        <vt:i4>9</vt:i4>
      </vt:variant>
      <vt:variant>
        <vt:i4>0</vt:i4>
      </vt:variant>
      <vt:variant>
        <vt:i4>5</vt:i4>
      </vt:variant>
      <vt:variant>
        <vt:lpwstr/>
      </vt:variant>
      <vt:variant>
        <vt:lpwstr>_Toc172796983</vt:lpwstr>
      </vt:variant>
      <vt:variant>
        <vt:i4>1638451</vt:i4>
      </vt:variant>
      <vt:variant>
        <vt:i4>6</vt:i4>
      </vt:variant>
      <vt:variant>
        <vt:i4>0</vt:i4>
      </vt:variant>
      <vt:variant>
        <vt:i4>5</vt:i4>
      </vt:variant>
      <vt:variant>
        <vt:lpwstr/>
      </vt:variant>
      <vt:variant>
        <vt:lpwstr>_Toc172796989</vt:lpwstr>
      </vt:variant>
      <vt:variant>
        <vt:i4>1507379</vt:i4>
      </vt:variant>
      <vt:variant>
        <vt:i4>3</vt:i4>
      </vt:variant>
      <vt:variant>
        <vt:i4>0</vt:i4>
      </vt:variant>
      <vt:variant>
        <vt:i4>5</vt:i4>
      </vt:variant>
      <vt:variant>
        <vt:lpwstr/>
      </vt:variant>
      <vt:variant>
        <vt:lpwstr>_Toc172796963</vt:lpwstr>
      </vt:variant>
      <vt:variant>
        <vt:i4>1048627</vt:i4>
      </vt:variant>
      <vt:variant>
        <vt:i4>0</vt:i4>
      </vt:variant>
      <vt:variant>
        <vt:i4>0</vt:i4>
      </vt:variant>
      <vt:variant>
        <vt:i4>5</vt:i4>
      </vt:variant>
      <vt:variant>
        <vt:lpwstr/>
      </vt:variant>
      <vt:variant>
        <vt:lpwstr>_Toc172796919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Abréviations et acronymes</dc:title>
  <dc:creator>gaetan</dc:creator>
  <cp:lastModifiedBy>xxx</cp:lastModifiedBy>
  <cp:revision>2</cp:revision>
  <cp:lastPrinted>2011-02-23T09:55:00Z</cp:lastPrinted>
  <dcterms:created xsi:type="dcterms:W3CDTF">2011-06-01T12:43:00Z</dcterms:created>
  <dcterms:modified xsi:type="dcterms:W3CDTF">2011-06-01T12:43:00Z</dcterms:modified>
</cp:coreProperties>
</file>